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114A2" w:rsidRPr="00E52241" w:rsidRDefault="00B659CA">
      <w:pPr>
        <w:pBdr>
          <w:top w:val="nil"/>
          <w:left w:val="nil"/>
          <w:bottom w:val="nil"/>
          <w:right w:val="nil"/>
          <w:between w:val="nil"/>
        </w:pBdr>
        <w:jc w:val="center"/>
        <w:rPr>
          <w:rFonts w:eastAsia="Times New Roman"/>
          <w:color w:val="000000"/>
        </w:rPr>
      </w:pPr>
      <w:r w:rsidRPr="00E52241">
        <w:rPr>
          <w:rFonts w:eastAsia="Times New Roman"/>
          <w:color w:val="000000"/>
        </w:rPr>
        <w:t xml:space="preserve">LR Labklājības ministrei Ramonai </w:t>
      </w:r>
      <w:proofErr w:type="spellStart"/>
      <w:r w:rsidRPr="00E52241">
        <w:rPr>
          <w:rFonts w:eastAsia="Times New Roman"/>
          <w:color w:val="000000"/>
        </w:rPr>
        <w:t>Petravičai</w:t>
      </w:r>
      <w:proofErr w:type="spellEnd"/>
    </w:p>
    <w:p w14:paraId="00000002" w14:textId="49344B75" w:rsidR="00F114A2" w:rsidRDefault="00B659CA">
      <w:pPr>
        <w:pBdr>
          <w:top w:val="nil"/>
          <w:left w:val="nil"/>
          <w:bottom w:val="nil"/>
          <w:right w:val="nil"/>
          <w:between w:val="nil"/>
        </w:pBdr>
        <w:jc w:val="center"/>
        <w:rPr>
          <w:rFonts w:eastAsia="Times New Roman"/>
          <w:color w:val="000000"/>
        </w:rPr>
      </w:pPr>
      <w:r w:rsidRPr="00E52241">
        <w:rPr>
          <w:rFonts w:eastAsia="Times New Roman"/>
          <w:color w:val="000000"/>
        </w:rPr>
        <w:t xml:space="preserve"> un valsts sekretāram Ingus </w:t>
      </w:r>
      <w:proofErr w:type="spellStart"/>
      <w:r w:rsidRPr="00E52241">
        <w:rPr>
          <w:rFonts w:eastAsia="Times New Roman"/>
          <w:color w:val="000000"/>
        </w:rPr>
        <w:t>Allikam</w:t>
      </w:r>
      <w:proofErr w:type="spellEnd"/>
    </w:p>
    <w:p w14:paraId="65FEF1DF" w14:textId="77777777" w:rsidR="00254E8E" w:rsidRDefault="00817763" w:rsidP="00254E8E">
      <w:pPr>
        <w:jc w:val="center"/>
        <w:rPr>
          <w:rFonts w:eastAsia="Times New Roman"/>
        </w:rPr>
      </w:pPr>
      <w:hyperlink r:id="rId9">
        <w:r w:rsidR="00254E8E">
          <w:rPr>
            <w:rFonts w:eastAsia="Times New Roman"/>
            <w:color w:val="000000"/>
            <w:u w:val="single"/>
          </w:rPr>
          <w:t>lm@lm.gov.lv</w:t>
        </w:r>
      </w:hyperlink>
    </w:p>
    <w:p w14:paraId="763FAD67" w14:textId="03EC49D3" w:rsidR="00AC7E70" w:rsidRDefault="00AC7E70">
      <w:pPr>
        <w:pBdr>
          <w:top w:val="nil"/>
          <w:left w:val="nil"/>
          <w:bottom w:val="nil"/>
          <w:right w:val="nil"/>
          <w:between w:val="nil"/>
        </w:pBdr>
        <w:jc w:val="center"/>
        <w:rPr>
          <w:rFonts w:eastAsia="Times New Roman"/>
          <w:color w:val="000000"/>
        </w:rPr>
      </w:pPr>
    </w:p>
    <w:p w14:paraId="1AD8CB71" w14:textId="75D56DCB" w:rsidR="00AC7E70" w:rsidRDefault="00AC7E70">
      <w:pPr>
        <w:pBdr>
          <w:top w:val="nil"/>
          <w:left w:val="nil"/>
          <w:bottom w:val="nil"/>
          <w:right w:val="nil"/>
          <w:between w:val="nil"/>
        </w:pBdr>
        <w:jc w:val="center"/>
        <w:rPr>
          <w:rFonts w:eastAsia="Times New Roman"/>
        </w:rPr>
      </w:pPr>
      <w:r w:rsidRPr="006C4F30">
        <w:rPr>
          <w:rFonts w:eastAsia="Times New Roman"/>
        </w:rPr>
        <w:t xml:space="preserve">Informācijai: LR ministru prezidentam </w:t>
      </w:r>
      <w:proofErr w:type="spellStart"/>
      <w:r w:rsidRPr="006C4F30">
        <w:rPr>
          <w:rFonts w:eastAsia="Times New Roman"/>
        </w:rPr>
        <w:t>K.Kariņam</w:t>
      </w:r>
      <w:proofErr w:type="spellEnd"/>
    </w:p>
    <w:p w14:paraId="17E20BD8" w14:textId="55ED2420" w:rsidR="006C4F30" w:rsidRPr="006C4F30" w:rsidRDefault="00817763">
      <w:pPr>
        <w:pBdr>
          <w:top w:val="nil"/>
          <w:left w:val="nil"/>
          <w:bottom w:val="nil"/>
          <w:right w:val="nil"/>
          <w:between w:val="nil"/>
        </w:pBdr>
        <w:jc w:val="center"/>
        <w:rPr>
          <w:rFonts w:eastAsia="Times New Roman"/>
        </w:rPr>
      </w:pPr>
      <w:hyperlink r:id="rId10" w:history="1">
        <w:r w:rsidR="006C4F30" w:rsidRPr="001F1ED8">
          <w:rPr>
            <w:rStyle w:val="Hyperlink"/>
            <w:rFonts w:eastAsia="Times New Roman"/>
            <w:highlight w:val="white"/>
          </w:rPr>
          <w:t>vk@mk.gov.lv</w:t>
        </w:r>
      </w:hyperlink>
    </w:p>
    <w:p w14:paraId="00000003" w14:textId="77777777" w:rsidR="00F114A2" w:rsidRPr="00E52241" w:rsidRDefault="00F114A2">
      <w:pPr>
        <w:pBdr>
          <w:top w:val="nil"/>
          <w:left w:val="nil"/>
          <w:bottom w:val="nil"/>
          <w:right w:val="nil"/>
          <w:between w:val="nil"/>
        </w:pBdr>
        <w:jc w:val="center"/>
        <w:rPr>
          <w:rFonts w:eastAsia="Times New Roman"/>
          <w:color w:val="000000"/>
        </w:rPr>
      </w:pPr>
    </w:p>
    <w:p w14:paraId="57B45ABC" w14:textId="77777777" w:rsidR="00FF255A" w:rsidRDefault="00FF255A" w:rsidP="00C02977">
      <w:pPr>
        <w:pBdr>
          <w:top w:val="nil"/>
          <w:left w:val="nil"/>
          <w:bottom w:val="nil"/>
          <w:right w:val="nil"/>
          <w:between w:val="nil"/>
        </w:pBdr>
        <w:rPr>
          <w:rFonts w:eastAsia="Times New Roman"/>
          <w:color w:val="000000"/>
        </w:rPr>
      </w:pPr>
    </w:p>
    <w:p w14:paraId="25A94FC9" w14:textId="20A792B8" w:rsidR="00C02977" w:rsidRDefault="00C02977" w:rsidP="00C02977">
      <w:pPr>
        <w:pBdr>
          <w:top w:val="nil"/>
          <w:left w:val="nil"/>
          <w:bottom w:val="nil"/>
          <w:right w:val="nil"/>
          <w:between w:val="nil"/>
        </w:pBdr>
        <w:rPr>
          <w:rFonts w:eastAsia="Times New Roman"/>
          <w:color w:val="000000"/>
        </w:rPr>
      </w:pPr>
      <w:r>
        <w:rPr>
          <w:rFonts w:eastAsia="Times New Roman"/>
          <w:color w:val="000000"/>
        </w:rPr>
        <w:t>22.11.2020. Nr.1</w:t>
      </w:r>
    </w:p>
    <w:p w14:paraId="00000004" w14:textId="77161826" w:rsidR="00F114A2" w:rsidRDefault="00B659CA">
      <w:pPr>
        <w:pBdr>
          <w:top w:val="nil"/>
          <w:left w:val="nil"/>
          <w:bottom w:val="nil"/>
          <w:right w:val="nil"/>
          <w:between w:val="nil"/>
        </w:pBdr>
        <w:jc w:val="right"/>
        <w:rPr>
          <w:rFonts w:eastAsia="Times New Roman"/>
          <w:color w:val="000000"/>
        </w:rPr>
      </w:pPr>
      <w:r w:rsidRPr="00E52241">
        <w:rPr>
          <w:rFonts w:eastAsia="Times New Roman"/>
          <w:color w:val="000000"/>
        </w:rPr>
        <w:t>Latvijas Sociālo darbinieku biedrība</w:t>
      </w:r>
    </w:p>
    <w:p w14:paraId="14CDCA2C" w14:textId="7F078EA6" w:rsidR="00B66E3E" w:rsidRPr="00E52241" w:rsidRDefault="00B66E3E">
      <w:pPr>
        <w:pBdr>
          <w:top w:val="nil"/>
          <w:left w:val="nil"/>
          <w:bottom w:val="nil"/>
          <w:right w:val="nil"/>
          <w:between w:val="nil"/>
        </w:pBdr>
        <w:jc w:val="right"/>
        <w:rPr>
          <w:rFonts w:eastAsia="Times New Roman"/>
          <w:color w:val="000000"/>
        </w:rPr>
      </w:pPr>
      <w:r>
        <w:rPr>
          <w:rFonts w:eastAsia="Times New Roman"/>
          <w:color w:val="000000"/>
        </w:rPr>
        <w:t>e-pasts: sdbiedriba@gmail.com</w:t>
      </w:r>
    </w:p>
    <w:p w14:paraId="00000006" w14:textId="18A3AEC7" w:rsidR="00F114A2" w:rsidRPr="00E52241" w:rsidRDefault="00B659CA">
      <w:pPr>
        <w:pBdr>
          <w:top w:val="nil"/>
          <w:left w:val="nil"/>
          <w:bottom w:val="nil"/>
          <w:right w:val="nil"/>
          <w:between w:val="nil"/>
        </w:pBdr>
        <w:jc w:val="right"/>
        <w:rPr>
          <w:rFonts w:eastAsia="Times New Roman"/>
          <w:color w:val="000000"/>
        </w:rPr>
      </w:pPr>
      <w:r w:rsidRPr="00E52241">
        <w:t>Biedrība “</w:t>
      </w:r>
      <w:r w:rsidRPr="00E52241">
        <w:rPr>
          <w:rFonts w:eastAsia="Times New Roman"/>
          <w:color w:val="000000"/>
        </w:rPr>
        <w:t>Latvijas pašv</w:t>
      </w:r>
      <w:r w:rsidRPr="00E52241">
        <w:t xml:space="preserve">aldības </w:t>
      </w:r>
      <w:r w:rsidRPr="00E52241">
        <w:rPr>
          <w:rFonts w:eastAsia="Times New Roman"/>
          <w:color w:val="000000"/>
        </w:rPr>
        <w:t>sociālo dienestu vadītāju apvienība</w:t>
      </w:r>
      <w:r w:rsidRPr="00E52241">
        <w:t>”</w:t>
      </w:r>
    </w:p>
    <w:p w14:paraId="00000008" w14:textId="5B72BEFB" w:rsidR="00F114A2" w:rsidRPr="00B66E3E" w:rsidRDefault="00B66E3E">
      <w:pPr>
        <w:pBdr>
          <w:top w:val="nil"/>
          <w:left w:val="nil"/>
          <w:bottom w:val="nil"/>
          <w:right w:val="nil"/>
          <w:between w:val="nil"/>
        </w:pBdr>
        <w:jc w:val="right"/>
        <w:rPr>
          <w:rFonts w:eastAsia="Times New Roman"/>
        </w:rPr>
      </w:pPr>
      <w:r w:rsidRPr="00B66E3E">
        <w:t>Biedrība “</w:t>
      </w:r>
      <w:r w:rsidR="00B659CA" w:rsidRPr="00B66E3E">
        <w:t>Latvijas Bāriņtiesu darbinieku asociācija</w:t>
      </w:r>
      <w:r w:rsidRPr="00B66E3E">
        <w:t>”</w:t>
      </w:r>
    </w:p>
    <w:p w14:paraId="0000000A" w14:textId="4BC74C91" w:rsidR="00F114A2" w:rsidRPr="00E52241" w:rsidRDefault="00B659CA">
      <w:pPr>
        <w:pBdr>
          <w:top w:val="nil"/>
          <w:left w:val="nil"/>
          <w:bottom w:val="nil"/>
          <w:right w:val="nil"/>
          <w:between w:val="nil"/>
        </w:pBdr>
        <w:jc w:val="right"/>
        <w:rPr>
          <w:rFonts w:eastAsia="Times New Roman"/>
          <w:color w:val="000000"/>
        </w:rPr>
      </w:pPr>
      <w:r w:rsidRPr="00E52241">
        <w:t>Nodibinājum</w:t>
      </w:r>
      <w:r w:rsidR="001A7933">
        <w:t>s</w:t>
      </w:r>
      <w:r w:rsidRPr="00E52241">
        <w:t xml:space="preserve"> “C Modulis”</w:t>
      </w:r>
    </w:p>
    <w:p w14:paraId="0000000C" w14:textId="77777777" w:rsidR="00F114A2" w:rsidRPr="00B66E3E" w:rsidRDefault="00B659CA">
      <w:pPr>
        <w:pBdr>
          <w:top w:val="nil"/>
          <w:left w:val="nil"/>
          <w:bottom w:val="nil"/>
          <w:right w:val="nil"/>
          <w:between w:val="nil"/>
        </w:pBdr>
        <w:jc w:val="right"/>
        <w:rPr>
          <w:rFonts w:eastAsia="Times New Roman"/>
        </w:rPr>
      </w:pPr>
      <w:r w:rsidRPr="00B66E3E">
        <w:rPr>
          <w:rFonts w:eastAsia="Arial"/>
          <w:highlight w:val="white"/>
        </w:rPr>
        <w:t>Biedrība „Latvijas Samariešu apvienība"</w:t>
      </w:r>
    </w:p>
    <w:p w14:paraId="0000000E" w14:textId="7C1F42EF" w:rsidR="00F114A2" w:rsidRPr="00E52241" w:rsidRDefault="00B659CA">
      <w:pPr>
        <w:pBdr>
          <w:top w:val="nil"/>
          <w:left w:val="nil"/>
          <w:bottom w:val="nil"/>
          <w:right w:val="nil"/>
          <w:between w:val="nil"/>
        </w:pBdr>
        <w:jc w:val="right"/>
        <w:rPr>
          <w:rFonts w:eastAsia="Times New Roman"/>
          <w:color w:val="000000"/>
        </w:rPr>
      </w:pPr>
      <w:r w:rsidRPr="00E52241">
        <w:t>Latvijas SOS bērnu ciematu asociācija</w:t>
      </w:r>
    </w:p>
    <w:p w14:paraId="00000010" w14:textId="01A456D4" w:rsidR="00F114A2" w:rsidRPr="00007247" w:rsidRDefault="00B659CA">
      <w:pPr>
        <w:widowControl w:val="0"/>
        <w:shd w:val="clear" w:color="auto" w:fill="FFFFFF"/>
        <w:jc w:val="right"/>
        <w:rPr>
          <w:rFonts w:eastAsia="Times New Roman"/>
        </w:rPr>
      </w:pPr>
      <w:r w:rsidRPr="00007247">
        <w:rPr>
          <w:rFonts w:eastAsia="Roboto"/>
          <w:highlight w:val="white"/>
        </w:rPr>
        <w:t>Nodibinājum</w:t>
      </w:r>
      <w:r w:rsidR="001A7933">
        <w:rPr>
          <w:rFonts w:eastAsia="Roboto"/>
          <w:highlight w:val="white"/>
        </w:rPr>
        <w:t>s</w:t>
      </w:r>
      <w:r w:rsidRPr="00007247">
        <w:rPr>
          <w:rFonts w:eastAsia="Roboto"/>
          <w:highlight w:val="white"/>
        </w:rPr>
        <w:t xml:space="preserve"> "Sociālā atbalsta un izglītības fonds"</w:t>
      </w:r>
    </w:p>
    <w:p w14:paraId="00000012" w14:textId="6FA964D6" w:rsidR="00F114A2" w:rsidRPr="00007247" w:rsidRDefault="00B659CA">
      <w:pPr>
        <w:pBdr>
          <w:top w:val="nil"/>
          <w:left w:val="nil"/>
          <w:bottom w:val="nil"/>
          <w:right w:val="nil"/>
          <w:between w:val="nil"/>
        </w:pBdr>
        <w:jc w:val="right"/>
        <w:rPr>
          <w:rFonts w:eastAsia="Arial"/>
          <w:highlight w:val="white"/>
        </w:rPr>
      </w:pPr>
      <w:r w:rsidRPr="00007247">
        <w:rPr>
          <w:rFonts w:eastAsia="Arial"/>
          <w:highlight w:val="white"/>
        </w:rPr>
        <w:t>Nodibinājum</w:t>
      </w:r>
      <w:r w:rsidR="001A7933">
        <w:rPr>
          <w:rFonts w:eastAsia="Arial"/>
          <w:highlight w:val="white"/>
        </w:rPr>
        <w:t>s</w:t>
      </w:r>
      <w:r w:rsidRPr="00007247">
        <w:rPr>
          <w:rFonts w:eastAsia="Arial"/>
          <w:highlight w:val="white"/>
        </w:rPr>
        <w:t xml:space="preserve"> "Fonds Kopā"</w:t>
      </w:r>
    </w:p>
    <w:p w14:paraId="00000014" w14:textId="77777777" w:rsidR="00F114A2" w:rsidRPr="0065724A" w:rsidRDefault="00B659CA">
      <w:pPr>
        <w:jc w:val="right"/>
        <w:rPr>
          <w:rFonts w:eastAsia="Arial"/>
          <w:highlight w:val="white"/>
        </w:rPr>
      </w:pPr>
      <w:r w:rsidRPr="0065724A">
        <w:rPr>
          <w:rFonts w:eastAsia="Arial"/>
          <w:highlight w:val="white"/>
        </w:rPr>
        <w:t>Biedrība "Cerību spārni"</w:t>
      </w:r>
    </w:p>
    <w:p w14:paraId="5A777128" w14:textId="77777777" w:rsidR="00F96872" w:rsidRPr="0065724A" w:rsidRDefault="00B659CA">
      <w:pPr>
        <w:jc w:val="right"/>
        <w:rPr>
          <w:rFonts w:eastAsia="Calibri"/>
          <w:highlight w:val="white"/>
        </w:rPr>
      </w:pPr>
      <w:r w:rsidRPr="0065724A">
        <w:rPr>
          <w:rFonts w:eastAsia="Calibri"/>
          <w:highlight w:val="white"/>
        </w:rPr>
        <w:t>Biedrība "Nepaliec viens”</w:t>
      </w:r>
    </w:p>
    <w:p w14:paraId="00000015" w14:textId="333CE991" w:rsidR="00F114A2" w:rsidRPr="0065724A" w:rsidRDefault="00F96872">
      <w:pPr>
        <w:jc w:val="right"/>
        <w:rPr>
          <w:rFonts w:eastAsia="Arial"/>
          <w:highlight w:val="white"/>
        </w:rPr>
      </w:pPr>
      <w:r w:rsidRPr="0065724A">
        <w:rPr>
          <w:rFonts w:eastAsia="Calibri"/>
          <w:highlight w:val="white"/>
        </w:rPr>
        <w:t xml:space="preserve">Nodibinājums Centrs </w:t>
      </w:r>
      <w:proofErr w:type="spellStart"/>
      <w:r w:rsidRPr="0065724A">
        <w:rPr>
          <w:rFonts w:eastAsia="Calibri"/>
          <w:highlight w:val="white"/>
        </w:rPr>
        <w:t>Dardedze</w:t>
      </w:r>
      <w:proofErr w:type="spellEnd"/>
      <w:r w:rsidR="00B659CA" w:rsidRPr="0065724A">
        <w:rPr>
          <w:rFonts w:eastAsia="Calibri"/>
          <w:highlight w:val="white"/>
        </w:rPr>
        <w:t xml:space="preserve"> </w:t>
      </w:r>
    </w:p>
    <w:p w14:paraId="00000016" w14:textId="0F3BDB02" w:rsidR="00F114A2" w:rsidRPr="0065724A" w:rsidRDefault="00D92160">
      <w:pPr>
        <w:pBdr>
          <w:top w:val="nil"/>
          <w:left w:val="nil"/>
          <w:bottom w:val="nil"/>
          <w:right w:val="nil"/>
          <w:between w:val="nil"/>
        </w:pBdr>
        <w:jc w:val="right"/>
        <w:rPr>
          <w:rFonts w:eastAsia="Times New Roman"/>
        </w:rPr>
      </w:pPr>
      <w:r w:rsidRPr="0065724A">
        <w:rPr>
          <w:rFonts w:eastAsia="Times New Roman"/>
        </w:rPr>
        <w:t>Biedrība “Rīgas pilsētas “Rūpju bērns””</w:t>
      </w:r>
    </w:p>
    <w:p w14:paraId="064D9DBE" w14:textId="3C091F73" w:rsidR="00385158" w:rsidRPr="0065724A" w:rsidRDefault="00385158">
      <w:pPr>
        <w:pBdr>
          <w:top w:val="nil"/>
          <w:left w:val="nil"/>
          <w:bottom w:val="nil"/>
          <w:right w:val="nil"/>
          <w:between w:val="nil"/>
        </w:pBdr>
        <w:jc w:val="right"/>
        <w:rPr>
          <w:shd w:val="clear" w:color="auto" w:fill="FFFFFF"/>
        </w:rPr>
      </w:pPr>
      <w:r w:rsidRPr="0065724A">
        <w:rPr>
          <w:shd w:val="clear" w:color="auto" w:fill="FFFFFF"/>
        </w:rPr>
        <w:t>Biedrība “ Latvijas Kustība par neatkarīgu dzīvi”</w:t>
      </w:r>
    </w:p>
    <w:p w14:paraId="45084ECD" w14:textId="6A9F13F9" w:rsidR="003B1607" w:rsidRDefault="003B1607">
      <w:pPr>
        <w:pBdr>
          <w:top w:val="nil"/>
          <w:left w:val="nil"/>
          <w:bottom w:val="nil"/>
          <w:right w:val="nil"/>
          <w:between w:val="nil"/>
        </w:pBdr>
        <w:jc w:val="right"/>
        <w:rPr>
          <w:shd w:val="clear" w:color="auto" w:fill="FFFFFF"/>
        </w:rPr>
      </w:pPr>
      <w:r w:rsidRPr="0065724A">
        <w:rPr>
          <w:shd w:val="clear" w:color="auto" w:fill="FFFFFF"/>
        </w:rPr>
        <w:t>Biedrība Resursu centrs cilvēkiem ar garīgiem traucējumiem „ZELDA”</w:t>
      </w:r>
    </w:p>
    <w:p w14:paraId="73CE3748" w14:textId="7080A8C1" w:rsidR="008E7DF3" w:rsidRPr="0065724A" w:rsidRDefault="008E7DF3">
      <w:pPr>
        <w:pBdr>
          <w:top w:val="nil"/>
          <w:left w:val="nil"/>
          <w:bottom w:val="nil"/>
          <w:right w:val="nil"/>
          <w:between w:val="nil"/>
        </w:pBdr>
        <w:jc w:val="right"/>
        <w:rPr>
          <w:rFonts w:eastAsia="Times New Roman"/>
        </w:rPr>
      </w:pPr>
      <w:r w:rsidRPr="008E7DF3">
        <w:rPr>
          <w:rFonts w:eastAsia="Times New Roman"/>
        </w:rPr>
        <w:t>Biedrība "Centrs MARTA"</w:t>
      </w:r>
    </w:p>
    <w:p w14:paraId="00000017" w14:textId="77777777" w:rsidR="00F114A2" w:rsidRPr="0065724A" w:rsidRDefault="00F114A2">
      <w:pPr>
        <w:pBdr>
          <w:top w:val="nil"/>
          <w:left w:val="nil"/>
          <w:bottom w:val="nil"/>
          <w:right w:val="nil"/>
          <w:between w:val="nil"/>
        </w:pBdr>
        <w:jc w:val="right"/>
        <w:rPr>
          <w:rFonts w:eastAsia="Times New Roman"/>
        </w:rPr>
      </w:pPr>
    </w:p>
    <w:p w14:paraId="1C2DB5E3" w14:textId="77777777" w:rsidR="00FF255A" w:rsidRDefault="00FF255A">
      <w:pPr>
        <w:pBdr>
          <w:top w:val="nil"/>
          <w:left w:val="nil"/>
          <w:bottom w:val="nil"/>
          <w:right w:val="nil"/>
          <w:between w:val="nil"/>
        </w:pBdr>
        <w:rPr>
          <w:rFonts w:eastAsia="Times New Roman"/>
          <w:b/>
          <w:color w:val="000000"/>
        </w:rPr>
      </w:pPr>
    </w:p>
    <w:p w14:paraId="00000018" w14:textId="224A6C69" w:rsidR="00F114A2" w:rsidRPr="00E52241" w:rsidRDefault="00B659CA">
      <w:pPr>
        <w:pBdr>
          <w:top w:val="nil"/>
          <w:left w:val="nil"/>
          <w:bottom w:val="nil"/>
          <w:right w:val="nil"/>
          <w:between w:val="nil"/>
        </w:pBdr>
        <w:rPr>
          <w:rFonts w:eastAsia="Times New Roman"/>
          <w:b/>
          <w:color w:val="000000"/>
        </w:rPr>
      </w:pPr>
      <w:r w:rsidRPr="00E52241">
        <w:rPr>
          <w:rFonts w:eastAsia="Times New Roman"/>
          <w:b/>
          <w:color w:val="000000"/>
        </w:rPr>
        <w:t>Sociālo pakalpojumu jomas organizāciju prasības LM</w:t>
      </w:r>
    </w:p>
    <w:p w14:paraId="00000019" w14:textId="77777777" w:rsidR="00F114A2" w:rsidRPr="00E52241" w:rsidRDefault="00B659CA">
      <w:pPr>
        <w:pBdr>
          <w:top w:val="nil"/>
          <w:left w:val="nil"/>
          <w:bottom w:val="nil"/>
          <w:right w:val="nil"/>
          <w:between w:val="nil"/>
        </w:pBdr>
        <w:rPr>
          <w:rFonts w:eastAsia="Times New Roman"/>
          <w:color w:val="000000"/>
        </w:rPr>
      </w:pPr>
      <w:r w:rsidRPr="00E52241">
        <w:rPr>
          <w:rFonts w:eastAsia="Times New Roman"/>
          <w:color w:val="000000"/>
        </w:rPr>
        <w:t> </w:t>
      </w:r>
    </w:p>
    <w:p w14:paraId="0000001A" w14:textId="69683296" w:rsidR="00F114A2" w:rsidRPr="00E52241" w:rsidRDefault="00B659CA">
      <w:pPr>
        <w:ind w:left="20" w:firstLine="680"/>
        <w:jc w:val="both"/>
      </w:pPr>
      <w:r w:rsidRPr="00E52241">
        <w:t xml:space="preserve">Mēs, sociālo pakalpojumu nozares profesionālo organizāciju </w:t>
      </w:r>
      <w:r w:rsidRPr="00E52241">
        <w:rPr>
          <w:rFonts w:eastAsia="Calibri"/>
          <w:highlight w:val="white"/>
        </w:rPr>
        <w:t xml:space="preserve">un nevalstisko organizāciju, kas sniedz dažādus sociālos pakalpojumus (turpmāk - nozares organizācijas) </w:t>
      </w:r>
      <w:r w:rsidRPr="00E52241">
        <w:t>pārstāvji, paužam savu neapmierinātību ar LR Labklājības ministrijas</w:t>
      </w:r>
      <w:r w:rsidR="000A59A1">
        <w:t xml:space="preserve"> (turpmāk – LM)</w:t>
      </w:r>
      <w:r w:rsidRPr="00E52241">
        <w:t xml:space="preserve"> līdzšinējo darba un komunikācijas stilu, vilcinot stratēģisku lēmumu virzīšanu un strīdīgās situācijās neiesaistot nozarei (gan klientiem, gan sociālā darba speciālistiem un sociālo pakalpojumu sniedzējiem) būtisku lēmumu pieņemšanā sadarbības partnerus </w:t>
      </w:r>
      <w:r w:rsidR="000A59A1">
        <w:t>-</w:t>
      </w:r>
      <w:r w:rsidRPr="00E52241">
        <w:t xml:space="preserve"> nozares organizācijas. Nenoliedzot komunikācijas platformu esamību</w:t>
      </w:r>
      <w:r w:rsidR="00F46ACE">
        <w:t xml:space="preserve"> </w:t>
      </w:r>
      <w:r w:rsidR="00F46ACE" w:rsidRPr="00747139">
        <w:t>(Sociālo pakalpojumu attīstības padome, Sociālā darba speciālistu sadarbības padome, darba grupas u.c.)</w:t>
      </w:r>
      <w:r w:rsidRPr="00747139">
        <w:t xml:space="preserve">, </w:t>
      </w:r>
      <w:r w:rsidRPr="00E52241">
        <w:t>sadarbība taj</w:t>
      </w:r>
      <w:r w:rsidR="000A59A1">
        <w:t>ā</w:t>
      </w:r>
      <w:r w:rsidRPr="00E52241">
        <w:t xml:space="preserve">s bieži vien ir formāla, </w:t>
      </w:r>
      <w:r w:rsidR="000A59A1">
        <w:t>LM</w:t>
      </w:r>
      <w:r w:rsidRPr="00E52241">
        <w:t xml:space="preserve"> vadības rīcība vairākkārt ir bijusi nedemokrātiska un neatbilstoša labai pārvaldībai. Tāpat nozares organizācijas kritiski vērtē </w:t>
      </w:r>
      <w:r w:rsidR="000A59A1">
        <w:t>LM</w:t>
      </w:r>
      <w:r w:rsidRPr="00E52241">
        <w:t xml:space="preserve"> vadības spēju aizstāvēt </w:t>
      </w:r>
      <w:r w:rsidR="006878E4">
        <w:t xml:space="preserve">gan sociāli </w:t>
      </w:r>
      <w:proofErr w:type="spellStart"/>
      <w:r w:rsidR="006878E4">
        <w:t>mazaizsargāto</w:t>
      </w:r>
      <w:proofErr w:type="spellEnd"/>
      <w:r w:rsidR="006878E4">
        <w:t xml:space="preserve"> iedzīvotāju, gan nozarē strādājošo (t.sk. sociālo pakalpojumu jomā) intereses</w:t>
      </w:r>
      <w:r w:rsidRPr="00E52241">
        <w:t>.</w:t>
      </w:r>
    </w:p>
    <w:p w14:paraId="0000001B" w14:textId="00EB17ED" w:rsidR="00F114A2" w:rsidRPr="00E52241" w:rsidRDefault="00B659CA">
      <w:pPr>
        <w:pBdr>
          <w:top w:val="nil"/>
          <w:left w:val="nil"/>
          <w:bottom w:val="nil"/>
          <w:right w:val="nil"/>
          <w:between w:val="nil"/>
        </w:pBdr>
        <w:ind w:left="22" w:firstLine="687"/>
        <w:jc w:val="both"/>
        <w:rPr>
          <w:rFonts w:eastAsia="Times New Roman"/>
          <w:color w:val="000000"/>
        </w:rPr>
      </w:pPr>
      <w:r w:rsidRPr="00E52241">
        <w:rPr>
          <w:rFonts w:eastAsia="Times New Roman"/>
          <w:color w:val="000000"/>
        </w:rPr>
        <w:t xml:space="preserve">Vēlamies uzsvērt, ka pēdējais, sociālā darba speciālistu un nozares organizāciju sašutumu izsaukušais notikums  (LR Finanšu un Labklājības ministrijas iecere </w:t>
      </w:r>
      <w:r w:rsidRPr="00E52241">
        <w:rPr>
          <w:rFonts w:eastAsia="Times New Roman"/>
          <w:color w:val="2B292A"/>
        </w:rPr>
        <w:t xml:space="preserve">uzlikt </w:t>
      </w:r>
      <w:r w:rsidRPr="000A59A1">
        <w:rPr>
          <w:rFonts w:eastAsia="Calibri"/>
          <w:bCs/>
          <w:iCs/>
          <w:highlight w:val="white"/>
        </w:rPr>
        <w:t xml:space="preserve">par pienākumu veikt </w:t>
      </w:r>
      <w:r w:rsidRPr="000A59A1">
        <w:rPr>
          <w:rFonts w:eastAsia="Times New Roman"/>
          <w:bCs/>
          <w:iCs/>
        </w:rPr>
        <w:t>pašvaldību</w:t>
      </w:r>
      <w:r w:rsidRPr="000A59A1">
        <w:rPr>
          <w:rFonts w:eastAsia="Times New Roman"/>
        </w:rPr>
        <w:t xml:space="preserve"> </w:t>
      </w:r>
      <w:r w:rsidRPr="00E52241">
        <w:rPr>
          <w:rFonts w:eastAsia="Times New Roman"/>
          <w:color w:val="2B292A"/>
        </w:rPr>
        <w:t xml:space="preserve">sociālajiem dienestiem jaunu un neraksturīgu funkciju </w:t>
      </w:r>
      <w:r w:rsidRPr="00E52241">
        <w:rPr>
          <w:rFonts w:eastAsia="Times New Roman"/>
          <w:color w:val="000000"/>
        </w:rPr>
        <w:t xml:space="preserve">– vērtēt </w:t>
      </w:r>
      <w:proofErr w:type="spellStart"/>
      <w:r w:rsidRPr="00E52241">
        <w:rPr>
          <w:rFonts w:eastAsia="Times New Roman"/>
          <w:color w:val="000000"/>
        </w:rPr>
        <w:t>pašnodarbināto</w:t>
      </w:r>
      <w:proofErr w:type="spellEnd"/>
      <w:r w:rsidRPr="00E52241">
        <w:rPr>
          <w:rFonts w:eastAsia="Times New Roman"/>
          <w:color w:val="000000"/>
        </w:rPr>
        <w:t xml:space="preserve"> situāciju un sniegt apliecinājumu, ka viņi kvalificējas  iespējai nemaksāt minimālās obligātās sociālās apdrošināšanas iemaksas) bija tikai ilgstoša un pakāpeniska neapmierinātības augšanas procesa kulminācija, nevis vienīgais neapmierinātības cēlonis.</w:t>
      </w:r>
    </w:p>
    <w:p w14:paraId="0000001C" w14:textId="77777777" w:rsidR="00F114A2" w:rsidRPr="00E52241" w:rsidRDefault="00B659CA">
      <w:pPr>
        <w:pBdr>
          <w:top w:val="nil"/>
          <w:left w:val="nil"/>
          <w:bottom w:val="nil"/>
          <w:right w:val="nil"/>
          <w:between w:val="nil"/>
        </w:pBdr>
        <w:ind w:left="22" w:firstLine="687"/>
        <w:jc w:val="both"/>
        <w:rPr>
          <w:rFonts w:eastAsia="Times New Roman"/>
          <w:color w:val="000000"/>
        </w:rPr>
      </w:pPr>
      <w:r w:rsidRPr="00E52241">
        <w:rPr>
          <w:rFonts w:eastAsia="Times New Roman"/>
          <w:color w:val="000000"/>
        </w:rPr>
        <w:t xml:space="preserve">Skatoties pēdējo 10-15 gadu vēsturi, var konstatēt, ka LM nav spējusi aizstāvēt sociāli </w:t>
      </w:r>
      <w:proofErr w:type="spellStart"/>
      <w:r w:rsidRPr="00E52241">
        <w:rPr>
          <w:rFonts w:eastAsia="Times New Roman"/>
          <w:color w:val="000000"/>
        </w:rPr>
        <w:t>mazaizsargāto</w:t>
      </w:r>
      <w:proofErr w:type="spellEnd"/>
      <w:r w:rsidRPr="00E52241">
        <w:rPr>
          <w:rFonts w:eastAsia="Times New Roman"/>
          <w:color w:val="000000"/>
        </w:rPr>
        <w:t xml:space="preserve"> </w:t>
      </w:r>
      <w:r w:rsidRPr="000A59A1">
        <w:rPr>
          <w:rFonts w:eastAsia="Times New Roman"/>
          <w:color w:val="000000"/>
        </w:rPr>
        <w:t>iedzīvotāju</w:t>
      </w:r>
      <w:r w:rsidRPr="00E52241">
        <w:t xml:space="preserve"> </w:t>
      </w:r>
      <w:r w:rsidRPr="00E52241">
        <w:rPr>
          <w:rFonts w:eastAsia="Times New Roman"/>
          <w:color w:val="000000"/>
        </w:rPr>
        <w:t xml:space="preserve">un </w:t>
      </w:r>
      <w:r w:rsidRPr="000A59A1">
        <w:rPr>
          <w:rFonts w:eastAsia="Times New Roman"/>
        </w:rPr>
        <w:t xml:space="preserve">nozares </w:t>
      </w:r>
      <w:r w:rsidRPr="000A59A1">
        <w:rPr>
          <w:rFonts w:eastAsia="Calibri"/>
          <w:highlight w:val="white"/>
        </w:rPr>
        <w:t>svarīgāko ieinteresēto pušu</w:t>
      </w:r>
      <w:r w:rsidRPr="000A59A1">
        <w:rPr>
          <w:rFonts w:eastAsia="Times New Roman"/>
        </w:rPr>
        <w:t xml:space="preserve"> intereses</w:t>
      </w:r>
      <w:r w:rsidRPr="00E52241">
        <w:rPr>
          <w:rFonts w:eastAsia="Times New Roman"/>
          <w:color w:val="000000"/>
        </w:rPr>
        <w:t xml:space="preserve">. </w:t>
      </w:r>
    </w:p>
    <w:p w14:paraId="126CE517" w14:textId="77777777" w:rsidR="000A59A1" w:rsidRDefault="000A59A1">
      <w:pPr>
        <w:pBdr>
          <w:top w:val="nil"/>
          <w:left w:val="nil"/>
          <w:bottom w:val="nil"/>
          <w:right w:val="nil"/>
          <w:between w:val="nil"/>
        </w:pBdr>
        <w:ind w:left="22" w:firstLine="687"/>
        <w:jc w:val="both"/>
        <w:rPr>
          <w:rFonts w:eastAsia="Times New Roman"/>
          <w:color w:val="000000"/>
        </w:rPr>
      </w:pPr>
    </w:p>
    <w:p w14:paraId="0000001D" w14:textId="56017EDE" w:rsidR="00F114A2" w:rsidRPr="00E52241" w:rsidRDefault="00B659CA">
      <w:pPr>
        <w:pBdr>
          <w:top w:val="nil"/>
          <w:left w:val="nil"/>
          <w:bottom w:val="nil"/>
          <w:right w:val="nil"/>
          <w:between w:val="nil"/>
        </w:pBdr>
        <w:ind w:left="22" w:firstLine="687"/>
        <w:jc w:val="both"/>
        <w:rPr>
          <w:rFonts w:eastAsia="Times New Roman"/>
          <w:color w:val="000000"/>
        </w:rPr>
      </w:pPr>
      <w:r w:rsidRPr="00E52241">
        <w:rPr>
          <w:rFonts w:eastAsia="Times New Roman"/>
          <w:color w:val="000000"/>
        </w:rPr>
        <w:t>To apliecina vairāki procesi, par kuru virzību ir atbildīga Labklājības ministrija:</w:t>
      </w:r>
    </w:p>
    <w:p w14:paraId="0000001F" w14:textId="27598001" w:rsidR="00F114A2" w:rsidRPr="00E52241" w:rsidRDefault="00B659CA" w:rsidP="000A59A1">
      <w:pPr>
        <w:numPr>
          <w:ilvl w:val="0"/>
          <w:numId w:val="3"/>
        </w:numPr>
        <w:tabs>
          <w:tab w:val="left" w:pos="1134"/>
        </w:tabs>
        <w:jc w:val="both"/>
      </w:pPr>
      <w:r w:rsidRPr="00E52241">
        <w:t xml:space="preserve">Jau iepriekšējā sociāli - ekonomiskajā krīzē, kas sākās 2008.gadā un kuras sekas ilga vairākus gadu, valsts konsolidētā budžeta </w:t>
      </w:r>
      <w:r w:rsidR="000A59A1" w:rsidRPr="00E52241">
        <w:t>sabalansēšanas</w:t>
      </w:r>
      <w:r w:rsidRPr="00E52241">
        <w:t xml:space="preserve"> problēmas risināja uz sociālās apdrošināšanas budžeta un sociālo pakalpojumu nozares rēķina, ko apliecina 2009.gada lēmums samazināt pensijas (samazināt strādājošajiem vecuma pensionāriem pensijas par 70%, t.i., izmaksāt 30% apmērā no piešķirtās pensijas, un nestrādājošajiem samazināt par 10%, t.i., izmaksāt 90% no piešķirtās pensijas), ko LR Satversmes tiesa </w:t>
      </w:r>
      <w:r w:rsidR="000A59A1" w:rsidRPr="00E52241">
        <w:t>vēlāk</w:t>
      </w:r>
      <w:r w:rsidRPr="00E52241">
        <w:t xml:space="preserve"> atcēla; sociālās apdrošināšanas izmaksu griestu noteikšana (lēmums slimības pabalstu, maternitātes pabalstu, paternitātes pabalstu un bezdarba pabalstu izmaksāt ierobežotā apmērā), no 2010. gada novembra tika samazināts arī maternitātes un paternitātes pabalsta apmērs no 100% uz 80%, valsts sociālo pabalstu nosacījumu izmaiņas (piemēram, no 2009. gada 1. jūlija ģimenes valsts pabalstu, kurš līdz tam bija atkarīgs no bērnu skaita ģimenē,  noteica vienādā apmērā neatkarīgi no bērnu skaita, ģimenes valsts pabalsta izmaksas sākumu no bērna 1 gadu vecuma  (iepriekš no 8. dienas) un bērnam, kas mācās, vecumu, kas nepieciešams ģimenes valsts pabalsta saņemšanai, samazināja no 20 līdz 19 gadiem), sociālo darbinieku darbam ar ģimenēm ar bērniem mērķdotāciju neturpināšana no 2009.gada 1.jūlija u.c.</w:t>
      </w:r>
      <w:r w:rsidRPr="00E52241">
        <w:rPr>
          <w:vertAlign w:val="superscript"/>
        </w:rPr>
        <w:footnoteReference w:id="1"/>
      </w:r>
    </w:p>
    <w:p w14:paraId="00000020" w14:textId="5DBDB1F8" w:rsidR="00F114A2" w:rsidRPr="000A59A1" w:rsidRDefault="00817763" w:rsidP="00812DCA">
      <w:pPr>
        <w:numPr>
          <w:ilvl w:val="0"/>
          <w:numId w:val="3"/>
        </w:numPr>
        <w:tabs>
          <w:tab w:val="left" w:pos="1134"/>
        </w:tabs>
        <w:jc w:val="both"/>
      </w:pPr>
      <w:sdt>
        <w:sdtPr>
          <w:tag w:val="goog_rdk_1"/>
          <w:id w:val="-1898962562"/>
        </w:sdtPr>
        <w:sdtEndPr/>
        <w:sdtContent/>
      </w:sdt>
      <w:r w:rsidR="00B659CA" w:rsidRPr="00E52241">
        <w:t>Sociālā darba speciālistu skaits nekad nav bijis tāds, kā ir noteikts Sociālo pakalpojumu un sociālās palīdzības likumā.  Sociālo pakalpojumu nozare jau ilgstoši strādā uz kapacitātes robežas, ir izteikti novājināta</w:t>
      </w:r>
      <w:r w:rsidR="00B659CA" w:rsidRPr="000A59A1">
        <w:t xml:space="preserve">. </w:t>
      </w:r>
      <w:r w:rsidR="00B659CA" w:rsidRPr="00747139">
        <w:rPr>
          <w:rFonts w:eastAsia="Calibri"/>
          <w:shd w:val="clear" w:color="auto" w:fill="FAF9F8"/>
        </w:rPr>
        <w:t xml:space="preserve">Latvijā ir katastrofāls sociālo </w:t>
      </w:r>
      <w:r w:rsidR="00824B53" w:rsidRPr="00747139">
        <w:rPr>
          <w:rFonts w:eastAsia="Calibri"/>
          <w:shd w:val="clear" w:color="auto" w:fill="FAF9F8"/>
        </w:rPr>
        <w:t>darbinieku un citu sociālā darba speciālistu trūkums</w:t>
      </w:r>
      <w:r w:rsidR="00B659CA" w:rsidRPr="00747139">
        <w:rPr>
          <w:rFonts w:eastAsia="Calibri"/>
          <w:shd w:val="clear" w:color="auto" w:fill="FAF9F8"/>
        </w:rPr>
        <w:t xml:space="preserve">! Ar šo problēmu saskaras tikpat kā visas pašvaldības un visi sociālo pakalpojumu sniedzēji. Jaunieši neizvēlas studēt sociālo darbu. No tiem, kuri pabeidz augstskolas, tikai neliela daļa strādā savā profesijā zemā atalgojuma, profesijas </w:t>
      </w:r>
      <w:r w:rsidR="00254B59" w:rsidRPr="00747139">
        <w:rPr>
          <w:rFonts w:eastAsia="Calibri"/>
          <w:shd w:val="clear" w:color="auto" w:fill="FAF9F8"/>
        </w:rPr>
        <w:t xml:space="preserve">prestiža, neadekvātās slodzes </w:t>
      </w:r>
      <w:r w:rsidR="00B659CA" w:rsidRPr="00747139">
        <w:rPr>
          <w:rFonts w:eastAsia="Calibri"/>
          <w:shd w:val="clear" w:color="auto" w:fill="FAF9F8"/>
        </w:rPr>
        <w:t>un citu iemeslu dēļ</w:t>
      </w:r>
      <w:r w:rsidR="000A59A1" w:rsidRPr="00747139">
        <w:rPr>
          <w:rFonts w:eastAsia="Calibri"/>
          <w:shd w:val="clear" w:color="auto" w:fill="FAF9F8"/>
        </w:rPr>
        <w:t>.</w:t>
      </w:r>
      <w:r w:rsidR="00B659CA" w:rsidRPr="00E52241">
        <w:t xml:space="preserve"> </w:t>
      </w:r>
      <w:r w:rsidR="000A59A1">
        <w:t>T</w:t>
      </w:r>
      <w:r w:rsidR="00B659CA" w:rsidRPr="00E52241">
        <w:t xml:space="preserve">rūkst sociālā darba izglītotāju, ir maz valsts budžeta vietas sociālā darba programmās augstskolās, nav noteikts maksimālais klientu skaits noteiktiem sociālajiem pakalpojumiem u.c. </w:t>
      </w:r>
      <w:r w:rsidR="00B659CA" w:rsidRPr="00747139">
        <w:rPr>
          <w:rFonts w:eastAsia="Calibri"/>
          <w:shd w:val="clear" w:color="auto" w:fill="FAF9F8"/>
        </w:rPr>
        <w:t>Ja cilvēkresursu kapacitātes jautājums netiks risināts, pēc 5-10 gadiem būs totāla sociālo darbinieku krīze.</w:t>
      </w:r>
    </w:p>
    <w:p w14:paraId="00000021" w14:textId="2DBE0978" w:rsidR="00F114A2" w:rsidRPr="000A59A1" w:rsidRDefault="00B659CA" w:rsidP="000A59A1">
      <w:pPr>
        <w:numPr>
          <w:ilvl w:val="0"/>
          <w:numId w:val="3"/>
        </w:numPr>
        <w:tabs>
          <w:tab w:val="left" w:pos="1134"/>
        </w:tabs>
        <w:jc w:val="both"/>
      </w:pPr>
      <w:r w:rsidRPr="000A59A1">
        <w:t xml:space="preserve">Nenotiek sistemātiska un plānota sociālo pakalpojumu attīstība visā Latvijā. Tā kā faktiski sociālo pakalpojumu attīstība ir atstāta tikai pašvaldību ziņā, tad Labklājības ministrija praktiski neietekmē sociālo politiku šajā jomā. Tas veicina aizvien lielāku nevienlīdzību visu Latvijas iedzīvotāju tiesībās uz sociālo nodrošinājumu gadījumā, ja viņiem ir nepieciešami sociālie pakalpojumi. Tehniski eksistē Sociālo pakalpojumu attīstības padome, bet praktiski tā nenodarbojas ar sociālo pakalpojumu attīstības problemātiku. </w:t>
      </w:r>
    </w:p>
    <w:p w14:paraId="00000022" w14:textId="418F78DA" w:rsidR="00F114A2" w:rsidRPr="00E52241" w:rsidRDefault="00817763" w:rsidP="000A59A1">
      <w:pPr>
        <w:numPr>
          <w:ilvl w:val="0"/>
          <w:numId w:val="3"/>
        </w:numPr>
        <w:tabs>
          <w:tab w:val="left" w:pos="1134"/>
        </w:tabs>
        <w:jc w:val="both"/>
      </w:pPr>
      <w:sdt>
        <w:sdtPr>
          <w:tag w:val="goog_rdk_2"/>
          <w:id w:val="496314451"/>
        </w:sdtPr>
        <w:sdtEndPr/>
        <w:sdtContent/>
      </w:sdt>
      <w:r w:rsidR="00B659CA" w:rsidRPr="00D34C08">
        <w:t xml:space="preserve">Kļūdains </w:t>
      </w:r>
      <w:proofErr w:type="spellStart"/>
      <w:r w:rsidR="00B659CA" w:rsidRPr="00D34C08">
        <w:t>deinstitucionalizācijas</w:t>
      </w:r>
      <w:proofErr w:type="spellEnd"/>
      <w:r w:rsidR="00B659CA" w:rsidRPr="00D34C08">
        <w:t xml:space="preserve"> (turpmāk - DI) projekta dizains un iepriekš uzskaitītie neat</w:t>
      </w:r>
      <w:r w:rsidR="00571C0F">
        <w:t>r</w:t>
      </w:r>
      <w:r w:rsidR="00B659CA" w:rsidRPr="00D34C08">
        <w:t xml:space="preserve">isinātie sociālo pakalpojumu sistēmas pamatjautājumi, kas neļauj sasniegt </w:t>
      </w:r>
      <w:proofErr w:type="spellStart"/>
      <w:r w:rsidR="00B659CA" w:rsidRPr="00D34C08">
        <w:t>deinstitucionalizācijas</w:t>
      </w:r>
      <w:proofErr w:type="spellEnd"/>
      <w:r w:rsidR="00B659CA" w:rsidRPr="00D34C08">
        <w:t xml:space="preserve"> mērķus.</w:t>
      </w:r>
      <w:r w:rsidR="00B659CA" w:rsidRPr="00E52241">
        <w:t xml:space="preserve"> Šobrīd jau ir pilnīgi skaidrs, ka DI projekta sākumā bija nepieciešams investēt jaunu sabiedrībā balstīto sociālo pakalpojumu sniegšanas vietu izveidē, bet tikai pēc tam vērtēt klientu vajadzības un dot cerības uz šo pakalpojumu saņemšanu.</w:t>
      </w:r>
    </w:p>
    <w:p w14:paraId="00000023" w14:textId="77777777" w:rsidR="00F114A2" w:rsidRPr="00E52241" w:rsidRDefault="00B659CA" w:rsidP="000A59A1">
      <w:pPr>
        <w:numPr>
          <w:ilvl w:val="0"/>
          <w:numId w:val="3"/>
        </w:numPr>
        <w:tabs>
          <w:tab w:val="left" w:pos="1134"/>
        </w:tabs>
        <w:jc w:val="both"/>
      </w:pPr>
      <w:r w:rsidRPr="00E52241">
        <w:t xml:space="preserve">Neskaidri un pat slēpti mērķi bērnu tiesību aizsardzības sistēmas reformai. </w:t>
      </w:r>
      <w:r w:rsidRPr="006F7384">
        <w:rPr>
          <w:bCs/>
        </w:rPr>
        <w:t xml:space="preserve">Labklājības ministrija vairāk kā gadu nav spējusi rast nedz dialogu ar speciālistiem, nedz risinājumu bērnu tiesību aizsardzības un bāriņtiesu reformai. Tas novedis pie </w:t>
      </w:r>
      <w:r w:rsidRPr="006F7384">
        <w:rPr>
          <w:bCs/>
        </w:rPr>
        <w:lastRenderedPageBreak/>
        <w:t>tā, ka pašvaldību reformu priekšvakarā mūsu valstī nav skaidri formulētas nākotnes nedz bērnu tiesību aizsardzības jomā, nedz bāriņtiesu tālākā attīstībā.</w:t>
      </w:r>
      <w:r w:rsidRPr="006F7384">
        <w:rPr>
          <w:bCs/>
          <w:vertAlign w:val="superscript"/>
        </w:rPr>
        <w:footnoteReference w:id="2"/>
      </w:r>
      <w:r w:rsidRPr="00E52241">
        <w:rPr>
          <w:b/>
        </w:rPr>
        <w:t xml:space="preserve"> </w:t>
      </w:r>
      <w:r w:rsidRPr="00E52241">
        <w:t>Nav izstrādāta valstiska mēroga stratēģija, lai bērni, kuri palikuši bez vecāku gādības, nonāktu ģimenēs.</w:t>
      </w:r>
    </w:p>
    <w:p w14:paraId="00000024" w14:textId="77777777" w:rsidR="00F114A2" w:rsidRPr="00E52241" w:rsidRDefault="00B659CA" w:rsidP="000A59A1">
      <w:pPr>
        <w:numPr>
          <w:ilvl w:val="0"/>
          <w:numId w:val="3"/>
        </w:numPr>
        <w:tabs>
          <w:tab w:val="left" w:pos="1134"/>
        </w:tabs>
        <w:jc w:val="both"/>
      </w:pPr>
      <w:r w:rsidRPr="00E52241">
        <w:t>Ģimenes valsts politikas neesamība.</w:t>
      </w:r>
    </w:p>
    <w:p w14:paraId="00000025" w14:textId="77777777" w:rsidR="00F114A2" w:rsidRPr="00E52241" w:rsidRDefault="00B659CA" w:rsidP="000A59A1">
      <w:pPr>
        <w:numPr>
          <w:ilvl w:val="0"/>
          <w:numId w:val="3"/>
        </w:numPr>
        <w:tabs>
          <w:tab w:val="left" w:pos="1134"/>
        </w:tabs>
        <w:jc w:val="both"/>
      </w:pPr>
      <w:r w:rsidRPr="00E52241">
        <w:t xml:space="preserve">Ilgstošā nespēja panākt Minimālā ienākuma līmeņa koncepcijas ieviešanu un adekvātas sociālās palīdzības nodrošināšanu (izmaiņas izdevās panākt tikai pēc </w:t>
      </w:r>
      <w:proofErr w:type="spellStart"/>
      <w:r w:rsidRPr="00E52241">
        <w:t>Tiesībsarga</w:t>
      </w:r>
      <w:proofErr w:type="spellEnd"/>
      <w:r w:rsidRPr="00E52241">
        <w:t xml:space="preserve"> iesaistīšanās un LR Satversmes tiesas sprieduma, kaut arī jau šobrīd ir redzams, ka atkal labklājības nozares intereses atkāpjas Finanšu ministrijas interešu priekšā.</w:t>
      </w:r>
    </w:p>
    <w:p w14:paraId="00000026" w14:textId="77777777" w:rsidR="00F114A2" w:rsidRPr="00E52241" w:rsidRDefault="00B659CA" w:rsidP="000A59A1">
      <w:pPr>
        <w:numPr>
          <w:ilvl w:val="0"/>
          <w:numId w:val="3"/>
        </w:numPr>
        <w:tabs>
          <w:tab w:val="left" w:pos="1134"/>
        </w:tabs>
        <w:jc w:val="both"/>
      </w:pPr>
      <w:r w:rsidRPr="00E52241">
        <w:t>Sociālās rehabilitācijas pakalpojumu attīstītību jauniešiem ar antisociālu uzvedību  virza LR Tieslietu ministrija nevis Labklājības ministrija.</w:t>
      </w:r>
    </w:p>
    <w:p w14:paraId="00000027" w14:textId="0CBB8E57" w:rsidR="00F114A2" w:rsidRPr="00E52241" w:rsidRDefault="00B659CA" w:rsidP="000A59A1">
      <w:pPr>
        <w:numPr>
          <w:ilvl w:val="0"/>
          <w:numId w:val="3"/>
        </w:numPr>
        <w:tabs>
          <w:tab w:val="left" w:pos="1134"/>
        </w:tabs>
        <w:jc w:val="both"/>
      </w:pPr>
      <w:r w:rsidRPr="00E52241">
        <w:t xml:space="preserve">Pašvaldībām nav nodrošināts līdzfinansējums sociālās palīdzības un sociālo pakalpojumu nodrošināšanai un attīstībai, kā to paredz Sociālo pakalpojumu un sociālās palīdzības likums. Tā vietā, lai uzstātu Ministru kabinetā uz šīs normas izpildi, </w:t>
      </w:r>
      <w:r w:rsidR="00484214">
        <w:t>LM</w:t>
      </w:r>
      <w:r w:rsidRPr="00E52241">
        <w:t xml:space="preserve"> ir ieplānojusi to vienkārši piedāvāt izslēgt no likuma.</w:t>
      </w:r>
    </w:p>
    <w:p w14:paraId="00000028" w14:textId="09866217" w:rsidR="00F114A2" w:rsidRPr="00E52241" w:rsidRDefault="00B659CA" w:rsidP="000A59A1">
      <w:pPr>
        <w:numPr>
          <w:ilvl w:val="0"/>
          <w:numId w:val="3"/>
        </w:numPr>
        <w:tabs>
          <w:tab w:val="left" w:pos="1134"/>
        </w:tabs>
        <w:jc w:val="both"/>
      </w:pPr>
      <w:r w:rsidRPr="00E52241">
        <w:t xml:space="preserve">Fiasko ir cietis valsts asistenta pakalpojums, </w:t>
      </w:r>
      <w:r w:rsidR="005F5727">
        <w:t xml:space="preserve">tas nesasniedz izvirzīto mērķi par sekmīgāku cilvēku ar invaliditāti iekļaušanu sabiedrībā, un </w:t>
      </w:r>
      <w:r w:rsidRPr="00E52241">
        <w:t xml:space="preserve">ar to nav apmierināti ne pakalpojuma saņēmēji, ne sniedzēji, ne pašvaldību sociālo dienestu darbinieki, ne </w:t>
      </w:r>
      <w:r w:rsidR="00484214">
        <w:t>LM</w:t>
      </w:r>
      <w:r w:rsidRPr="00E52241">
        <w:t xml:space="preserve"> darbinieki.</w:t>
      </w:r>
    </w:p>
    <w:p w14:paraId="00000029" w14:textId="24AC6797" w:rsidR="00F114A2" w:rsidRPr="00E52241" w:rsidRDefault="00B659CA" w:rsidP="000A59A1">
      <w:pPr>
        <w:numPr>
          <w:ilvl w:val="0"/>
          <w:numId w:val="3"/>
        </w:numPr>
        <w:tabs>
          <w:tab w:val="left" w:pos="1134"/>
        </w:tabs>
        <w:jc w:val="both"/>
      </w:pPr>
      <w:r w:rsidRPr="00E52241">
        <w:t xml:space="preserve">Trūkst specializēto </w:t>
      </w:r>
      <w:sdt>
        <w:sdtPr>
          <w:tag w:val="goog_rdk_3"/>
          <w:id w:val="1980418962"/>
        </w:sdtPr>
        <w:sdtEndPr/>
        <w:sdtContent/>
      </w:sdt>
      <w:r w:rsidRPr="00E52241">
        <w:t xml:space="preserve">audžuģimeņu, bet </w:t>
      </w:r>
      <w:proofErr w:type="spellStart"/>
      <w:r w:rsidRPr="00E52241">
        <w:t>ārpusģimenes</w:t>
      </w:r>
      <w:proofErr w:type="spellEnd"/>
      <w:r w:rsidRPr="00E52241">
        <w:t xml:space="preserve"> aprūpes atbalsta centru nodrošinātais pakalpojumu apjoms ir nepietiekams</w:t>
      </w:r>
      <w:r w:rsidR="00E23E7C">
        <w:t>,</w:t>
      </w:r>
      <w:r w:rsidRPr="00E52241">
        <w:t xml:space="preserve"> un </w:t>
      </w:r>
      <w:r w:rsidR="00571C0F" w:rsidRPr="00E52241">
        <w:t>audžuģimeņu</w:t>
      </w:r>
      <w:r w:rsidRPr="00E52241">
        <w:t xml:space="preserve"> atbalsta centriem ir uzlikta virkne funkciju, kuras netiek ne finansētas, ne sniegts procesuāls </w:t>
      </w:r>
      <w:r w:rsidR="00514483">
        <w:t xml:space="preserve">un metodisks </w:t>
      </w:r>
      <w:r w:rsidRPr="00E52241">
        <w:t xml:space="preserve">atbalsts. </w:t>
      </w:r>
    </w:p>
    <w:p w14:paraId="0000002A" w14:textId="77777777" w:rsidR="00F114A2" w:rsidRPr="00E52241" w:rsidRDefault="00B659CA" w:rsidP="000A59A1">
      <w:pPr>
        <w:numPr>
          <w:ilvl w:val="0"/>
          <w:numId w:val="3"/>
        </w:numPr>
        <w:tabs>
          <w:tab w:val="left" w:pos="1134"/>
        </w:tabs>
        <w:jc w:val="both"/>
      </w:pPr>
      <w:r w:rsidRPr="00E52241">
        <w:t xml:space="preserve">Valsts sociālās aprūpes centros nav nodrošināts kvalitatīvs pakalpojums, netiek ievērotas bērnu labākās intereses un personu ar invaliditāti tiesības uz </w:t>
      </w:r>
      <w:proofErr w:type="spellStart"/>
      <w:r w:rsidRPr="00E52241">
        <w:t>cieņpilnu</w:t>
      </w:r>
      <w:proofErr w:type="spellEnd"/>
      <w:r w:rsidRPr="00E52241">
        <w:t xml:space="preserve"> dzīvi. </w:t>
      </w:r>
    </w:p>
    <w:p w14:paraId="0000002B" w14:textId="094E733E" w:rsidR="00F114A2" w:rsidRPr="00E52241" w:rsidRDefault="00B659CA" w:rsidP="000A59A1">
      <w:pPr>
        <w:numPr>
          <w:ilvl w:val="0"/>
          <w:numId w:val="3"/>
        </w:numPr>
        <w:tabs>
          <w:tab w:val="left" w:pos="1134"/>
        </w:tabs>
        <w:jc w:val="both"/>
      </w:pPr>
      <w:r w:rsidRPr="00E52241">
        <w:t xml:space="preserve">Ir izteiktas starpnozaru sadarbības problēmas, kuras ilgstoši nacionālā līmenī netiek risinātas. Tieši otrādi - ir pazīmes, ka </w:t>
      </w:r>
      <w:r w:rsidR="00484214">
        <w:t>LM</w:t>
      </w:r>
      <w:r w:rsidRPr="00E52241">
        <w:t xml:space="preserve"> vadība izrāda nespēju </w:t>
      </w:r>
      <w:proofErr w:type="spellStart"/>
      <w:r w:rsidRPr="00E52241">
        <w:t>pretstāvēt</w:t>
      </w:r>
      <w:proofErr w:type="spellEnd"/>
      <w:r w:rsidRPr="00E52241">
        <w:t xml:space="preserve"> citu nozaru interešu realizēšanai uz labklājības nozares rēķina. Īpaši tas izpaužas attiecībās ar veselības aprūpes nozari. Piemēram, ar Veselības ministriju ilgstoši nav atrisināts jautājums par informācijas nodošanas juridisko regulējumu attiecībā uz kopīgiem veselības aprūpes iestādes un sociālā pakalpojuma sniedzēja klientiem; sociālās aprūpes pakalpojumu sniedzēji (īpaši ilgstošās) jau šobrīd nodrošina veselības aprūpes sistēmas funkcijas, par to nesaņemot valsts finansējumu no veselības aprūpes sistēmas.</w:t>
      </w:r>
    </w:p>
    <w:p w14:paraId="0000002C" w14:textId="77777777" w:rsidR="00F114A2" w:rsidRPr="00E52241" w:rsidRDefault="00B659CA">
      <w:pPr>
        <w:pBdr>
          <w:top w:val="nil"/>
          <w:left w:val="nil"/>
          <w:bottom w:val="nil"/>
          <w:right w:val="nil"/>
          <w:between w:val="nil"/>
        </w:pBdr>
        <w:ind w:left="22" w:firstLine="687"/>
        <w:jc w:val="both"/>
        <w:rPr>
          <w:rFonts w:eastAsia="Times New Roman"/>
          <w:color w:val="000000"/>
        </w:rPr>
      </w:pPr>
      <w:r w:rsidRPr="00E52241">
        <w:rPr>
          <w:rFonts w:eastAsia="Times New Roman"/>
          <w:color w:val="000000"/>
        </w:rPr>
        <w:t> </w:t>
      </w:r>
    </w:p>
    <w:p w14:paraId="0000002D" w14:textId="77777777" w:rsidR="00F114A2" w:rsidRPr="00E52241" w:rsidRDefault="00B659CA">
      <w:pPr>
        <w:pBdr>
          <w:top w:val="nil"/>
          <w:left w:val="nil"/>
          <w:bottom w:val="nil"/>
          <w:right w:val="nil"/>
          <w:between w:val="nil"/>
        </w:pBdr>
        <w:ind w:left="22" w:firstLine="683"/>
        <w:jc w:val="both"/>
        <w:rPr>
          <w:rFonts w:eastAsia="Times New Roman"/>
          <w:color w:val="000000"/>
        </w:rPr>
      </w:pPr>
      <w:r w:rsidRPr="00E52241">
        <w:rPr>
          <w:rFonts w:eastAsia="Times New Roman"/>
          <w:b/>
          <w:color w:val="000000"/>
        </w:rPr>
        <w:t xml:space="preserve">Tas viss ir rezultējies kopējā nozares neapmierinātībā. </w:t>
      </w:r>
      <w:r w:rsidRPr="00E52241">
        <w:rPr>
          <w:rFonts w:eastAsia="Times New Roman"/>
          <w:color w:val="000000"/>
        </w:rPr>
        <w:t xml:space="preserve">Šī brīža asā reakcija un rezonanse no sociālajiem darbiniekiem, kā arī valsts, pašvaldības un nevalstiskajām organizācijām ir tikai </w:t>
      </w:r>
      <w:r w:rsidRPr="00E52241">
        <w:rPr>
          <w:rFonts w:eastAsia="Times New Roman"/>
          <w:b/>
          <w:color w:val="000000"/>
        </w:rPr>
        <w:t xml:space="preserve">sekas ilgstošai šīs jomas profesionāļu ignorēšanai </w:t>
      </w:r>
      <w:r w:rsidRPr="00E52241">
        <w:rPr>
          <w:rFonts w:eastAsia="Times New Roman"/>
          <w:color w:val="000000"/>
        </w:rPr>
        <w:t>sociālās politikas un sociālo pakalpojumu attīstības  jomā.</w:t>
      </w:r>
    </w:p>
    <w:p w14:paraId="0000002E" w14:textId="19B1A3AD" w:rsidR="00F114A2" w:rsidRPr="00E52241" w:rsidRDefault="00B659CA">
      <w:pPr>
        <w:pBdr>
          <w:top w:val="nil"/>
          <w:left w:val="nil"/>
          <w:bottom w:val="nil"/>
          <w:right w:val="nil"/>
          <w:between w:val="nil"/>
        </w:pBdr>
        <w:ind w:left="22" w:firstLine="683"/>
        <w:jc w:val="both"/>
        <w:rPr>
          <w:color w:val="000000"/>
        </w:rPr>
      </w:pPr>
      <w:r w:rsidRPr="00E52241">
        <w:rPr>
          <w:color w:val="000000"/>
        </w:rPr>
        <w:t xml:space="preserve">Jā, ir atsevišķas </w:t>
      </w:r>
      <w:r w:rsidR="00E23E7C">
        <w:rPr>
          <w:color w:val="000000"/>
        </w:rPr>
        <w:t>LM</w:t>
      </w:r>
      <w:r w:rsidRPr="00E52241">
        <w:rPr>
          <w:color w:val="000000"/>
        </w:rPr>
        <w:t xml:space="preserve"> amatpersonas, kuras cenšas iesaistīt nozares organizācijas lēmumu sagatavošanas un pieņemšanas procesā, tomēr galējais rezultāts kopējās </w:t>
      </w:r>
      <w:r w:rsidR="00E23E7C">
        <w:rPr>
          <w:color w:val="000000"/>
        </w:rPr>
        <w:t>LM</w:t>
      </w:r>
      <w:r w:rsidRPr="00E52241">
        <w:rPr>
          <w:color w:val="000000"/>
        </w:rPr>
        <w:t xml:space="preserve"> augstākās vadības rīcības dēļ kopumā ir vērtējams kā neapmierinošs.</w:t>
      </w:r>
    </w:p>
    <w:p w14:paraId="0000002F" w14:textId="059A90DF" w:rsidR="00F114A2" w:rsidRPr="00E52241" w:rsidRDefault="00B659CA">
      <w:pPr>
        <w:ind w:firstLine="705"/>
        <w:jc w:val="both"/>
      </w:pPr>
      <w:r w:rsidRPr="00747139">
        <w:t>Lab</w:t>
      </w:r>
      <w:r w:rsidR="00632C5D" w:rsidRPr="00747139">
        <w:t>i</w:t>
      </w:r>
      <w:r w:rsidRPr="00747139">
        <w:t xml:space="preserve"> paraug</w:t>
      </w:r>
      <w:r w:rsidR="00632C5D" w:rsidRPr="00747139">
        <w:t>i</w:t>
      </w:r>
      <w:r w:rsidRPr="00747139">
        <w:t xml:space="preserve"> kā plānveidīgi un demokrātiski īstenot nozares attīstību</w:t>
      </w:r>
      <w:r w:rsidR="00632C5D" w:rsidRPr="00747139">
        <w:t>,</w:t>
      </w:r>
      <w:r w:rsidRPr="00747139">
        <w:t xml:space="preserve"> ir </w:t>
      </w:r>
      <w:r w:rsidR="00632C5D" w:rsidRPr="00747139">
        <w:t xml:space="preserve">atsevišķi </w:t>
      </w:r>
      <w:r w:rsidRPr="00747139">
        <w:t>LM īstenot</w:t>
      </w:r>
      <w:r w:rsidR="00632C5D" w:rsidRPr="00747139">
        <w:t>ie</w:t>
      </w:r>
      <w:r w:rsidRPr="00747139">
        <w:t xml:space="preserve"> ESF projekt</w:t>
      </w:r>
      <w:r w:rsidR="00632C5D" w:rsidRPr="00747139">
        <w:t>i -</w:t>
      </w:r>
      <w:r w:rsidRPr="00747139">
        <w:t xml:space="preserve"> par profesionāla sociālā darba attīstību pašvaldībās, kas galvenokārt ir orientēts uz pašvaldību sociālo dienestu </w:t>
      </w:r>
      <w:r w:rsidR="00534DE4" w:rsidRPr="00747139">
        <w:t xml:space="preserve">un sociālo </w:t>
      </w:r>
      <w:r w:rsidRPr="00747139">
        <w:lastRenderedPageBreak/>
        <w:t>darbinieku metodisko atbalstu un profesionālās kapacitātes stiprināšanu</w:t>
      </w:r>
      <w:r w:rsidR="00632C5D" w:rsidRPr="00747139">
        <w:t xml:space="preserve">, kā arī </w:t>
      </w:r>
      <w:r w:rsidR="00632C5D" w:rsidRPr="00747139">
        <w:rPr>
          <w:shd w:val="clear" w:color="auto" w:fill="FFFFFF"/>
        </w:rPr>
        <w:t>projekts “Sociālo pakalpojumu atbalsta sistēmas pilnveide”, jo tieši šī projekta ietvaros tiek attīstīti inovatīvi pakalpojumi un pieejas. Piemēram, ir izstrādāts, nopilotēts un šobrīd izstrādes noslēgumam tuvojas Atbalsta personas lēmumu pieņemšanā pakalpojums. Tāpat tieši šī ESF projekta ietvaros ir notestēti individuālā budžeta modeļi bērniem un pieaugušajiem, un ir sagaidāmi turpmāki priekšlikumi individuālā budžeta pieejas ieviešanai.</w:t>
      </w:r>
      <w:r w:rsidRPr="00747139">
        <w:t xml:space="preserve"> </w:t>
      </w:r>
      <w:r w:rsidRPr="00E52241">
        <w:t xml:space="preserve">Šāda pieeja būtu pielietojama arī citās LM pārvaldītajās jomās, tādās kā bērnu tiesību aizsardzības politika, ģimenes atbalsta politika, sociālo pakalpojumu attīstība, invaliditātes politika un sociālo pakalpojumu cilvēkresursu kapacitātes vairošana. Ir nepieciešama pieeja, kas balstās uz nozares darbinieku un organizāciju iesaisti politikas plānošanā, veidošanā un ieviešanā, kas balstās visu pušu līdzatbildībā par rezultātu.  Jaunas idejas ir nevis jārada ministrijas kabinetos un pēc tam “jānomet” priekšā izpildītājiem īstenošanai, bet jāveido pilotprojekti ar iespēju kopīgi veidot iedzīvotājiem vislabākos risinājumus.  </w:t>
      </w:r>
    </w:p>
    <w:p w14:paraId="00000030" w14:textId="15EAD8BF" w:rsidR="00F114A2" w:rsidRPr="00E52241" w:rsidRDefault="00B659CA">
      <w:pPr>
        <w:pBdr>
          <w:top w:val="nil"/>
          <w:left w:val="nil"/>
          <w:bottom w:val="nil"/>
          <w:right w:val="nil"/>
          <w:between w:val="nil"/>
        </w:pBdr>
        <w:ind w:left="22" w:firstLine="683"/>
        <w:jc w:val="both"/>
        <w:rPr>
          <w:rFonts w:eastAsia="Times New Roman"/>
          <w:color w:val="000000"/>
        </w:rPr>
      </w:pPr>
      <w:r w:rsidRPr="00E52241">
        <w:t xml:space="preserve">Tomēr </w:t>
      </w:r>
      <w:r w:rsidR="003A4A47">
        <w:t>LM pašreizējā</w:t>
      </w:r>
      <w:r w:rsidRPr="00E52241">
        <w:t xml:space="preserve"> vadība (ne ministre, ne valsts sekretārs) nav aicinājusi nozari pārstāvošās organizācijas uz diskusiju par nozares attīstības jautājumiem. Līdz šim visas tikšanās ar ministri vai valsts sekretāru ir notikušas tikai pēc nozares organizāciju pašu ierosinājuma. </w:t>
      </w:r>
    </w:p>
    <w:p w14:paraId="00000031" w14:textId="77777777" w:rsidR="00F114A2" w:rsidRPr="00E52241" w:rsidRDefault="00F114A2">
      <w:pPr>
        <w:pBdr>
          <w:top w:val="nil"/>
          <w:left w:val="nil"/>
          <w:bottom w:val="nil"/>
          <w:right w:val="nil"/>
          <w:between w:val="nil"/>
        </w:pBdr>
        <w:ind w:left="22" w:firstLine="687"/>
        <w:jc w:val="both"/>
      </w:pPr>
    </w:p>
    <w:p w14:paraId="00000032" w14:textId="77777777" w:rsidR="00F114A2" w:rsidRPr="00E52241" w:rsidRDefault="00B659CA">
      <w:pPr>
        <w:pBdr>
          <w:top w:val="nil"/>
          <w:left w:val="nil"/>
          <w:bottom w:val="nil"/>
          <w:right w:val="nil"/>
          <w:between w:val="nil"/>
        </w:pBdr>
        <w:ind w:left="22" w:firstLine="687"/>
        <w:jc w:val="both"/>
        <w:rPr>
          <w:rFonts w:eastAsia="Times New Roman"/>
          <w:color w:val="000000"/>
        </w:rPr>
      </w:pPr>
      <w:r w:rsidRPr="00E52241">
        <w:rPr>
          <w:rFonts w:eastAsia="Times New Roman"/>
          <w:color w:val="000000"/>
        </w:rPr>
        <w:t>Tāpēc mēs, zemāk parakstījušies sociālo pakalpojumu nozares organizāciju pārstāvji, pieprasām Labklājības ministrijas vadībai nozīmēt tikšanās laiku, lai pārrunātu šādas sociālās nozares darbinieku prasības:</w:t>
      </w:r>
    </w:p>
    <w:p w14:paraId="00000033" w14:textId="77777777" w:rsidR="00F114A2" w:rsidRPr="00E52241" w:rsidRDefault="00B659CA">
      <w:pPr>
        <w:pBdr>
          <w:top w:val="nil"/>
          <w:left w:val="nil"/>
          <w:bottom w:val="nil"/>
          <w:right w:val="nil"/>
          <w:between w:val="nil"/>
        </w:pBdr>
        <w:ind w:left="22" w:firstLine="687"/>
        <w:jc w:val="both"/>
        <w:rPr>
          <w:rFonts w:eastAsia="Times New Roman"/>
          <w:color w:val="000000"/>
        </w:rPr>
      </w:pPr>
      <w:r w:rsidRPr="00E52241">
        <w:rPr>
          <w:rFonts w:eastAsia="Times New Roman"/>
          <w:color w:val="000000"/>
        </w:rPr>
        <w:t> </w:t>
      </w:r>
    </w:p>
    <w:p w14:paraId="00000034" w14:textId="77777777" w:rsidR="00F114A2" w:rsidRPr="00E52241" w:rsidRDefault="00B659CA">
      <w:pPr>
        <w:numPr>
          <w:ilvl w:val="1"/>
          <w:numId w:val="2"/>
        </w:numPr>
        <w:ind w:left="22" w:firstLine="687"/>
        <w:jc w:val="both"/>
      </w:pPr>
      <w:r w:rsidRPr="004E308C">
        <w:rPr>
          <w:b/>
          <w:bCs/>
        </w:rPr>
        <w:t>Nodrošināt regulāru, demokrātisku un labas pārvaldības principā balstītu nozares organizāciju iesaisti</w:t>
      </w:r>
      <w:r w:rsidRPr="00E52241">
        <w:t xml:space="preserve"> reformu un citu labklājības nozarei svarīgu lēmumu plānošanā. Šāda līdzdalība nozīmē ne tikai formālu procesu, bet arī reālu pausto viedokļu ņemšanu vērā. Apspriesties un diskutēt ar nozares profesionāļiem un viedokļu līderiem pirms nozīmīgu lēmumu pieņemšanas. “Neko par mums, bez mums!”</w:t>
      </w:r>
    </w:p>
    <w:p w14:paraId="00000035" w14:textId="5DBBCA6D" w:rsidR="00F114A2" w:rsidRPr="00747139" w:rsidRDefault="004E308C">
      <w:pPr>
        <w:numPr>
          <w:ilvl w:val="1"/>
          <w:numId w:val="2"/>
        </w:numPr>
        <w:ind w:left="22" w:firstLine="687"/>
        <w:jc w:val="both"/>
      </w:pPr>
      <w:r>
        <w:rPr>
          <w:b/>
          <w:bCs/>
        </w:rPr>
        <w:t>Nodrošināt j</w:t>
      </w:r>
      <w:r w:rsidR="00B659CA" w:rsidRPr="004E308C">
        <w:rPr>
          <w:b/>
          <w:bCs/>
        </w:rPr>
        <w:t>aunu sociālo pakalpojumu vienmērīg</w:t>
      </w:r>
      <w:r>
        <w:rPr>
          <w:b/>
          <w:bCs/>
        </w:rPr>
        <w:t>u</w:t>
      </w:r>
      <w:r w:rsidR="00B659CA" w:rsidRPr="004E308C">
        <w:rPr>
          <w:b/>
          <w:bCs/>
        </w:rPr>
        <w:t xml:space="preserve"> attīstīšan</w:t>
      </w:r>
      <w:r>
        <w:rPr>
          <w:b/>
          <w:bCs/>
        </w:rPr>
        <w:t>u</w:t>
      </w:r>
      <w:r w:rsidR="00B659CA" w:rsidRPr="004E308C">
        <w:rPr>
          <w:b/>
          <w:bCs/>
        </w:rPr>
        <w:t xml:space="preserve"> visā Latvijā</w:t>
      </w:r>
      <w:r w:rsidR="00B659CA" w:rsidRPr="00E52241">
        <w:t xml:space="preserve"> - jāveido sociālo pakalpojumu attīstības programma, kas ļautu investēt jaunu sociālo pakalpojumu radīšanā un nodrošināt vienlīdzīgas tiesības neatkarīgi no pašvaldības. </w:t>
      </w:r>
      <w:r w:rsidR="00632C5D" w:rsidRPr="00747139">
        <w:t>Nav atbilstoši sociālo pakalpojumu attīstību saistīt tikai ar ESF projektu finansējumu, jo šādu projektu uzbūvē un īstenošanā ir ļoti daudz dažādu blakus problēmu (</w:t>
      </w:r>
      <w:proofErr w:type="spellStart"/>
      <w:r w:rsidR="008B28F1" w:rsidRPr="00747139">
        <w:t>rigida</w:t>
      </w:r>
      <w:proofErr w:type="spellEnd"/>
      <w:r w:rsidR="008B28F1" w:rsidRPr="00747139">
        <w:t xml:space="preserve"> administrēšana, </w:t>
      </w:r>
      <w:r w:rsidR="00747139" w:rsidRPr="00747139">
        <w:t xml:space="preserve">nevienmērīgs teritoriāls tvērums, </w:t>
      </w:r>
      <w:r w:rsidR="008B28F1" w:rsidRPr="00747139">
        <w:t>koncentrēšanās uz formālajām prasībām, novecojusi finanšu aprēķinu informācija, ilgtspējas nodrošināšanas problēmas u.c.).</w:t>
      </w:r>
    </w:p>
    <w:p w14:paraId="00000036" w14:textId="29C1614A" w:rsidR="00F114A2" w:rsidRPr="00E52241" w:rsidRDefault="00817763">
      <w:pPr>
        <w:numPr>
          <w:ilvl w:val="1"/>
          <w:numId w:val="2"/>
        </w:numPr>
        <w:ind w:left="22" w:firstLine="687"/>
        <w:jc w:val="both"/>
      </w:pPr>
      <w:sdt>
        <w:sdtPr>
          <w:rPr>
            <w:b/>
            <w:bCs/>
          </w:rPr>
          <w:tag w:val="goog_rdk_4"/>
          <w:id w:val="254016748"/>
        </w:sdtPr>
        <w:sdtEndPr/>
        <w:sdtContent/>
      </w:sdt>
      <w:r w:rsidR="004E308C" w:rsidRPr="004E308C">
        <w:rPr>
          <w:b/>
          <w:bCs/>
        </w:rPr>
        <w:t>Veidot b</w:t>
      </w:r>
      <w:r w:rsidR="00B659CA" w:rsidRPr="004E308C">
        <w:rPr>
          <w:b/>
          <w:bCs/>
        </w:rPr>
        <w:t>ērnu tiesību aizsardzības sistēmas reform</w:t>
      </w:r>
      <w:r w:rsidR="004E308C" w:rsidRPr="004E308C">
        <w:rPr>
          <w:b/>
          <w:bCs/>
        </w:rPr>
        <w:t>u</w:t>
      </w:r>
      <w:r w:rsidR="00B659CA" w:rsidRPr="004E308C">
        <w:rPr>
          <w:b/>
          <w:bCs/>
        </w:rPr>
        <w:t xml:space="preserve"> tā, lai bērns patiešām būtu centrā</w:t>
      </w:r>
      <w:r w:rsidR="00B659CA" w:rsidRPr="00E52241">
        <w:t xml:space="preserve">, nevis </w:t>
      </w:r>
      <w:r w:rsidR="004E308C">
        <w:t xml:space="preserve">kā </w:t>
      </w:r>
      <w:r w:rsidR="00B659CA" w:rsidRPr="00E52241">
        <w:t>tikai Bāriņtiesu reform</w:t>
      </w:r>
      <w:r w:rsidR="004E308C">
        <w:t>u</w:t>
      </w:r>
      <w:r w:rsidR="00B659CA" w:rsidRPr="00E52241">
        <w:t xml:space="preserve">. Tas nozīmē reālu pakalpojumu attīstību ģimenei, kamēr bērns vēl nav izņemts no tās, kā arī citu sociālo pakalpojumu attīstību (piemēram, pakalpojumi, kas vērsti uz vardarbības </w:t>
      </w:r>
      <w:proofErr w:type="spellStart"/>
      <w:r w:rsidR="00B659CA" w:rsidRPr="00E52241">
        <w:t>prevenci</w:t>
      </w:r>
      <w:proofErr w:type="spellEnd"/>
      <w:r w:rsidR="00B659CA" w:rsidRPr="00E52241">
        <w:t xml:space="preserve">). Stratēģiski attīstīt </w:t>
      </w:r>
      <w:proofErr w:type="spellStart"/>
      <w:r w:rsidR="00B659CA" w:rsidRPr="00E52241">
        <w:t>ārpusģimenes</w:t>
      </w:r>
      <w:proofErr w:type="spellEnd"/>
      <w:r w:rsidR="00B659CA" w:rsidRPr="00E52241">
        <w:t xml:space="preserve"> aprūpes sistēmu, nevis tikai uz papīra, bet nodrošinot atbilstošu finansējumu.</w:t>
      </w:r>
    </w:p>
    <w:p w14:paraId="00000037" w14:textId="4BABB25C" w:rsidR="00F114A2" w:rsidRPr="00E52241" w:rsidRDefault="0098083E">
      <w:pPr>
        <w:numPr>
          <w:ilvl w:val="1"/>
          <w:numId w:val="2"/>
        </w:numPr>
        <w:ind w:left="22" w:firstLine="687"/>
        <w:jc w:val="both"/>
      </w:pPr>
      <w:r w:rsidRPr="0098083E">
        <w:rPr>
          <w:b/>
          <w:bCs/>
        </w:rPr>
        <w:t xml:space="preserve">Nodrošināt </w:t>
      </w:r>
      <w:r w:rsidR="00B659CA" w:rsidRPr="0098083E">
        <w:rPr>
          <w:b/>
          <w:bCs/>
        </w:rPr>
        <w:t>DI projekta ilgtspēj</w:t>
      </w:r>
      <w:r w:rsidRPr="0098083E">
        <w:rPr>
          <w:b/>
          <w:bCs/>
        </w:rPr>
        <w:t>u</w:t>
      </w:r>
      <w:r w:rsidR="00B659CA" w:rsidRPr="0098083E">
        <w:rPr>
          <w:b/>
          <w:bCs/>
        </w:rPr>
        <w:t xml:space="preserve"> un reālu</w:t>
      </w:r>
      <w:r w:rsidRPr="0098083E">
        <w:rPr>
          <w:b/>
          <w:bCs/>
        </w:rPr>
        <w:t>s</w:t>
      </w:r>
      <w:r w:rsidR="00B659CA" w:rsidRPr="0098083E">
        <w:rPr>
          <w:b/>
          <w:bCs/>
        </w:rPr>
        <w:t xml:space="preserve"> rezultātu</w:t>
      </w:r>
      <w:r w:rsidRPr="0098083E">
        <w:rPr>
          <w:b/>
          <w:bCs/>
        </w:rPr>
        <w:t>s</w:t>
      </w:r>
      <w:r w:rsidR="00B659CA" w:rsidRPr="00E52241">
        <w:t>.</w:t>
      </w:r>
      <w:r w:rsidR="00C06846">
        <w:t xml:space="preserve"> </w:t>
      </w:r>
      <w:r w:rsidR="009F5D2B" w:rsidRPr="00747139">
        <w:t xml:space="preserve">Veikt reformas ietvaros iesaistīto cilvēku dzīves kvalitātes izmaiņu novērtējumu, </w:t>
      </w:r>
      <w:r w:rsidR="009F5D2B">
        <w:t>p</w:t>
      </w:r>
      <w:r w:rsidR="00B659CA" w:rsidRPr="00E52241">
        <w:t>ārvērtēt līdzfinansējuma adekvātumu un nodrošināt reālu</w:t>
      </w:r>
      <w:r w:rsidR="009F5D2B">
        <w:t>, ne deklaratīvu,</w:t>
      </w:r>
      <w:r w:rsidR="00B659CA" w:rsidRPr="00E52241">
        <w:t xml:space="preserve"> sabiedrībā balstīto sociālo pakalpojumu attīstību. </w:t>
      </w:r>
    </w:p>
    <w:p w14:paraId="00000038" w14:textId="28822A5F" w:rsidR="00F114A2" w:rsidRPr="00747139" w:rsidRDefault="00CD0C9C">
      <w:pPr>
        <w:numPr>
          <w:ilvl w:val="1"/>
          <w:numId w:val="2"/>
        </w:numPr>
        <w:ind w:left="22" w:firstLine="687"/>
        <w:jc w:val="both"/>
      </w:pPr>
      <w:bookmarkStart w:id="0" w:name="_heading=h.gjdgxs" w:colFirst="0" w:colLast="0"/>
      <w:bookmarkEnd w:id="0"/>
      <w:r>
        <w:rPr>
          <w:b/>
          <w:bCs/>
        </w:rPr>
        <w:t xml:space="preserve">Investēt sociālo pakalpojumu jomas cilvēkresursu </w:t>
      </w:r>
      <w:r w:rsidRPr="00747139">
        <w:rPr>
          <w:b/>
          <w:bCs/>
        </w:rPr>
        <w:t>attīstībā.</w:t>
      </w:r>
      <w:r w:rsidRPr="00747139">
        <w:t xml:space="preserve"> Nodrošināt, ka visos turpmākajos politikas plānošanas dokumentos cilvēkresursu piesaistīšanai, sagatavošanai, prasmju pilnveidei, darbinieku motivēšanai un </w:t>
      </w:r>
      <w:r w:rsidRPr="00747139">
        <w:lastRenderedPageBreak/>
        <w:t xml:space="preserve">noturēšanai sociālo pakalpojumu nozarē tiek veltīta atsevišķa sadaļa. Nodrošināt valsts finansējumu mērķdotācijām sociālajiem darbiniekiem ģimenēm ar bērniem, lielāku skaitu budžeta vietu augstskolu studiju programmās “Sociālais darbs”, īpaši bakalaura programmās. Noteikt kvantitatīvās prasības sociālā darbinieka  - klientu skaita attiecībām (atkarībā no sociālā pakalpojuma veida). Turpināt nodrošināt padziļinātās apmācības, kas izstrādātas sociālā darba projekta ietvaros, t.sk. piedāvāt šīs apmācības arī nevalstiskajā sektorā strādājošiem pakalpojumu sniedzējiem, sagatavot jaunus ģimenes asistentus un citus sociālā darba atbalstam nepieciešamos speciālistus (asistenti bērniem ar funkcionāliem traucējumiem, </w:t>
      </w:r>
      <w:proofErr w:type="spellStart"/>
      <w:r w:rsidRPr="00747139">
        <w:t>mentori</w:t>
      </w:r>
      <w:proofErr w:type="spellEnd"/>
      <w:r w:rsidRPr="00747139">
        <w:t xml:space="preserve"> jauniešiem </w:t>
      </w:r>
      <w:proofErr w:type="spellStart"/>
      <w:r w:rsidRPr="00747139">
        <w:t>utml</w:t>
      </w:r>
      <w:proofErr w:type="spellEnd"/>
      <w:r w:rsidRPr="00747139">
        <w:t>.) Sagatavot jaunu topošās reformas mērķu sasniegšanai atbilstošu bērnu tiesību aizsardzības speciālistu apmācību programmu un nodrošināt speciālistu apmācības.</w:t>
      </w:r>
      <w:r w:rsidR="00B659CA" w:rsidRPr="00747139">
        <w:t xml:space="preserve"> </w:t>
      </w:r>
    </w:p>
    <w:p w14:paraId="00000039" w14:textId="77777777" w:rsidR="00F114A2" w:rsidRPr="00E52241" w:rsidRDefault="00B659CA">
      <w:pPr>
        <w:numPr>
          <w:ilvl w:val="1"/>
          <w:numId w:val="2"/>
        </w:numPr>
        <w:ind w:left="22" w:firstLine="687"/>
        <w:jc w:val="both"/>
      </w:pPr>
      <w:r w:rsidRPr="0098083E">
        <w:rPr>
          <w:b/>
          <w:bCs/>
        </w:rPr>
        <w:t xml:space="preserve">Nodrošināt sociālo pakalpojumu interešu aizstāvību attiecībās ar citām nozarēm. </w:t>
      </w:r>
      <w:r w:rsidRPr="00E52241">
        <w:t>Tā kā visakūtākā un problemātiskākā ir sadarbība ar veselības jomu,  veidot kopīgu plānu ar Veselības ministriju, kā reāli piesaistīt valsts finansējumu veselības aprūpes funkcijai sociālajos pakalpojumos</w:t>
      </w:r>
    </w:p>
    <w:p w14:paraId="0000003A" w14:textId="77777777" w:rsidR="00F114A2" w:rsidRPr="00E52241" w:rsidRDefault="00F114A2">
      <w:pPr>
        <w:ind w:left="22" w:firstLine="687"/>
        <w:jc w:val="both"/>
      </w:pPr>
    </w:p>
    <w:p w14:paraId="0000003B" w14:textId="4F06CF2D" w:rsidR="00F114A2" w:rsidRPr="00E52241" w:rsidRDefault="0050420A">
      <w:pPr>
        <w:ind w:left="22" w:firstLine="687"/>
        <w:jc w:val="both"/>
      </w:pPr>
      <w:r w:rsidRPr="00E52241">
        <w:t>Kā sociālo pakalpojumu nozares solidaritātes un vienoto prasību apliecinājums 19.novembrī pie LR Saeimas</w:t>
      </w:r>
      <w:r>
        <w:t>,</w:t>
      </w:r>
      <w:r w:rsidRPr="00E52241">
        <w:t xml:space="preserve"> </w:t>
      </w:r>
      <w:r>
        <w:t xml:space="preserve">LM un </w:t>
      </w:r>
      <w:proofErr w:type="spellStart"/>
      <w:r>
        <w:t>zibakciju</w:t>
      </w:r>
      <w:proofErr w:type="spellEnd"/>
      <w:r>
        <w:t xml:space="preserve"> veidā arī citās Latvijas pašvaldībās,</w:t>
      </w:r>
      <w:r w:rsidRPr="00E52241">
        <w:t xml:space="preserve"> notika sociālo darbinieku sapulces par sociālā darba nozīmīguma aktualizēšanu</w:t>
      </w:r>
      <w:r>
        <w:t>, kurās piedalījās vairāk kā 300 dalībnieku</w:t>
      </w:r>
      <w:r w:rsidRPr="00E52241">
        <w:t xml:space="preserve">. </w:t>
      </w:r>
      <w:r w:rsidR="00B659CA" w:rsidRPr="00E52241">
        <w:t xml:space="preserve">Gan šajās sapulcēs, gan arī citos sociālo darbinieku saziņas kanālos ir izskanējusi viennozīmīga prasība - arī Labklājības ministrijas augstākajām politiskajām un administratīvajām amatpersonām ir jāmaina savs darba un komunikācijas stils. Mēs aicinām jūs beidzot būt paškritiskiem un uzsākt konstruktīvu, līdzvērtīgu dialogu ar nozares organizācijām. </w:t>
      </w:r>
    </w:p>
    <w:p w14:paraId="0000003C" w14:textId="45C5B7F5" w:rsidR="00F114A2" w:rsidRPr="00747139" w:rsidRDefault="00B659CA" w:rsidP="00AC7E70">
      <w:pPr>
        <w:ind w:left="22" w:firstLine="687"/>
        <w:jc w:val="both"/>
      </w:pPr>
      <w:r w:rsidRPr="00E52241">
        <w:t xml:space="preserve">Pieprasām </w:t>
      </w:r>
      <w:r w:rsidR="001F1D07" w:rsidRPr="00747139">
        <w:rPr>
          <w:b/>
          <w:bCs/>
        </w:rPr>
        <w:t>norādīt</w:t>
      </w:r>
      <w:r w:rsidRPr="00747139">
        <w:rPr>
          <w:b/>
          <w:bCs/>
        </w:rPr>
        <w:t xml:space="preserve"> tikšanās datumu</w:t>
      </w:r>
      <w:r w:rsidR="00747139" w:rsidRPr="00747139">
        <w:rPr>
          <w:b/>
          <w:bCs/>
        </w:rPr>
        <w:t xml:space="preserve"> un laiku</w:t>
      </w:r>
      <w:r w:rsidRPr="00E52241">
        <w:t xml:space="preserve">, kurā visas zemāk parakstījušās organizācijas </w:t>
      </w:r>
      <w:r w:rsidR="00AC7E70" w:rsidRPr="00747139">
        <w:t xml:space="preserve">(un, iespējams, arī citas nozares organizācijas) </w:t>
      </w:r>
      <w:r w:rsidRPr="00747139">
        <w:t xml:space="preserve">vēlas apspriest </w:t>
      </w:r>
      <w:r w:rsidR="00AC7E70" w:rsidRPr="00747139">
        <w:t xml:space="preserve">ar </w:t>
      </w:r>
      <w:r w:rsidR="0050420A" w:rsidRPr="00747139">
        <w:t>LM politisk</w:t>
      </w:r>
      <w:r w:rsidR="00AC7E70" w:rsidRPr="00747139">
        <w:t>o</w:t>
      </w:r>
      <w:r w:rsidR="0050420A" w:rsidRPr="00747139">
        <w:t xml:space="preserve"> un administratīv</w:t>
      </w:r>
      <w:r w:rsidR="00AC7E70" w:rsidRPr="00747139">
        <w:t>o</w:t>
      </w:r>
      <w:r w:rsidR="0050420A" w:rsidRPr="00747139">
        <w:t xml:space="preserve"> vadīb</w:t>
      </w:r>
      <w:r w:rsidR="00AC7E70" w:rsidRPr="00747139">
        <w:t xml:space="preserve">u </w:t>
      </w:r>
      <w:r w:rsidRPr="00747139">
        <w:t>turpmāko sadarbību ar</w:t>
      </w:r>
      <w:r w:rsidR="00AC7E70" w:rsidRPr="00747139">
        <w:t xml:space="preserve"> nozares organizācijām un kvalitatīvas izmaiņas LM vadības un nozares </w:t>
      </w:r>
      <w:r w:rsidR="00631193" w:rsidRPr="00747139">
        <w:t xml:space="preserve">organizāciju komunikācijā un </w:t>
      </w:r>
      <w:r w:rsidR="00AC7E70" w:rsidRPr="00747139">
        <w:t>sadarbībā kopīgu mērķu sasniegšanā</w:t>
      </w:r>
      <w:r w:rsidRPr="00747139">
        <w:t>.</w:t>
      </w:r>
    </w:p>
    <w:p w14:paraId="0000003D" w14:textId="77777777" w:rsidR="00F114A2" w:rsidRPr="00E52241" w:rsidRDefault="00F114A2">
      <w:pPr>
        <w:ind w:left="22" w:firstLine="687"/>
        <w:jc w:val="both"/>
      </w:pPr>
    </w:p>
    <w:p w14:paraId="0000003E" w14:textId="77777777" w:rsidR="00F114A2" w:rsidRPr="00E52241" w:rsidRDefault="00F114A2">
      <w:pPr>
        <w:ind w:left="22" w:firstLine="687"/>
        <w:jc w:val="both"/>
      </w:pPr>
    </w:p>
    <w:tbl>
      <w:tblPr>
        <w:tblStyle w:val="a0"/>
        <w:tblW w:w="8284" w:type="dxa"/>
        <w:tblInd w:w="122" w:type="dxa"/>
        <w:tblLayout w:type="fixed"/>
        <w:tblLook w:val="0600" w:firstRow="0" w:lastRow="0" w:firstColumn="0" w:lastColumn="0" w:noHBand="1" w:noVBand="1"/>
      </w:tblPr>
      <w:tblGrid>
        <w:gridCol w:w="2762"/>
        <w:gridCol w:w="2761"/>
        <w:gridCol w:w="2761"/>
      </w:tblGrid>
      <w:tr w:rsidR="00B66E3E" w:rsidRPr="00B66E3E" w14:paraId="694C22B2" w14:textId="77777777" w:rsidTr="00B66E3E">
        <w:tc>
          <w:tcPr>
            <w:tcW w:w="2761" w:type="dxa"/>
            <w:shd w:val="clear" w:color="auto" w:fill="auto"/>
            <w:tcMar>
              <w:top w:w="100" w:type="dxa"/>
              <w:left w:w="100" w:type="dxa"/>
              <w:bottom w:w="100" w:type="dxa"/>
              <w:right w:w="100" w:type="dxa"/>
            </w:tcMar>
            <w:vAlign w:val="center"/>
          </w:tcPr>
          <w:p w14:paraId="424FBF7C" w14:textId="77777777" w:rsidR="00F114A2" w:rsidRPr="00B66E3E" w:rsidRDefault="00B659CA" w:rsidP="0098083E">
            <w:pPr>
              <w:widowControl w:val="0"/>
              <w:pBdr>
                <w:top w:val="nil"/>
                <w:left w:val="nil"/>
                <w:bottom w:val="nil"/>
                <w:right w:val="nil"/>
                <w:between w:val="nil"/>
              </w:pBdr>
              <w:jc w:val="center"/>
            </w:pPr>
            <w:r w:rsidRPr="00B66E3E">
              <w:t>Latvijas sociālo darbinieku biedrības valdes priekšsēdētāja U</w:t>
            </w:r>
            <w:r w:rsidR="0098083E" w:rsidRPr="00B66E3E">
              <w:t xml:space="preserve">na </w:t>
            </w:r>
            <w:r w:rsidRPr="00B66E3E">
              <w:t>Lapskalna</w:t>
            </w:r>
          </w:p>
          <w:p w14:paraId="0000003F" w14:textId="20EDBCE4" w:rsidR="00B66E3E" w:rsidRPr="00B66E3E" w:rsidRDefault="00B66E3E" w:rsidP="0098083E">
            <w:pPr>
              <w:widowControl w:val="0"/>
              <w:pBdr>
                <w:top w:val="nil"/>
                <w:left w:val="nil"/>
                <w:bottom w:val="nil"/>
                <w:right w:val="nil"/>
                <w:between w:val="nil"/>
              </w:pBdr>
              <w:jc w:val="center"/>
            </w:pPr>
            <w:r w:rsidRPr="00B66E3E">
              <w:t>40008105558</w:t>
            </w:r>
          </w:p>
        </w:tc>
        <w:tc>
          <w:tcPr>
            <w:tcW w:w="2761" w:type="dxa"/>
            <w:shd w:val="clear" w:color="auto" w:fill="auto"/>
            <w:tcMar>
              <w:top w:w="100" w:type="dxa"/>
              <w:left w:w="100" w:type="dxa"/>
              <w:bottom w:w="100" w:type="dxa"/>
              <w:right w:w="100" w:type="dxa"/>
            </w:tcMar>
            <w:vAlign w:val="center"/>
          </w:tcPr>
          <w:p w14:paraId="5505D7CC" w14:textId="77777777" w:rsidR="00F114A2" w:rsidRPr="00B66E3E" w:rsidRDefault="00B659CA" w:rsidP="0098083E">
            <w:pPr>
              <w:widowControl w:val="0"/>
              <w:pBdr>
                <w:top w:val="nil"/>
                <w:left w:val="nil"/>
                <w:bottom w:val="nil"/>
                <w:right w:val="nil"/>
                <w:between w:val="nil"/>
              </w:pBdr>
              <w:jc w:val="center"/>
              <w:rPr>
                <w:rFonts w:eastAsia="Calibri"/>
              </w:rPr>
            </w:pPr>
            <w:r w:rsidRPr="00B66E3E">
              <w:rPr>
                <w:rFonts w:eastAsia="Calibri"/>
              </w:rPr>
              <w:t>Biedrības “Latvijas pašvaldību sociālo dienestu vadītāju apvienība” valdes priekšsēdētāja Ina Behmane</w:t>
            </w:r>
          </w:p>
          <w:p w14:paraId="00000040" w14:textId="6A26C7D0" w:rsidR="00B66E3E" w:rsidRPr="00B66E3E" w:rsidRDefault="00B66E3E" w:rsidP="00B66E3E">
            <w:pPr>
              <w:widowControl w:val="0"/>
              <w:pBdr>
                <w:top w:val="nil"/>
                <w:left w:val="nil"/>
                <w:bottom w:val="nil"/>
                <w:right w:val="nil"/>
                <w:between w:val="nil"/>
              </w:pBdr>
              <w:jc w:val="center"/>
            </w:pPr>
            <w:r w:rsidRPr="00B66E3E">
              <w:t>40008217401</w:t>
            </w:r>
          </w:p>
        </w:tc>
        <w:tc>
          <w:tcPr>
            <w:tcW w:w="2761" w:type="dxa"/>
            <w:shd w:val="clear" w:color="auto" w:fill="auto"/>
            <w:tcMar>
              <w:top w:w="100" w:type="dxa"/>
              <w:left w:w="100" w:type="dxa"/>
              <w:bottom w:w="100" w:type="dxa"/>
              <w:right w:w="100" w:type="dxa"/>
            </w:tcMar>
            <w:vAlign w:val="center"/>
          </w:tcPr>
          <w:p w14:paraId="74B6E55F" w14:textId="77777777" w:rsidR="00F114A2" w:rsidRPr="00B66E3E" w:rsidRDefault="00B659CA" w:rsidP="0098083E">
            <w:pPr>
              <w:widowControl w:val="0"/>
              <w:pBdr>
                <w:top w:val="nil"/>
                <w:left w:val="nil"/>
                <w:bottom w:val="nil"/>
                <w:right w:val="nil"/>
                <w:between w:val="nil"/>
              </w:pBdr>
              <w:jc w:val="center"/>
              <w:rPr>
                <w:rFonts w:eastAsia="Arial"/>
              </w:rPr>
            </w:pPr>
            <w:r w:rsidRPr="00B66E3E">
              <w:rPr>
                <w:rFonts w:eastAsia="Arial"/>
                <w:highlight w:val="white"/>
              </w:rPr>
              <w:t>Biedrības "Latvijas Bāriņtiesu darbinieku asociācija" valdes priekšsēdētāja Aurika Zīvere</w:t>
            </w:r>
          </w:p>
          <w:p w14:paraId="00000041" w14:textId="0C9F88C6" w:rsidR="00B66E3E" w:rsidRPr="00B66E3E" w:rsidRDefault="00B66E3E" w:rsidP="0098083E">
            <w:pPr>
              <w:widowControl w:val="0"/>
              <w:pBdr>
                <w:top w:val="nil"/>
                <w:left w:val="nil"/>
                <w:bottom w:val="nil"/>
                <w:right w:val="nil"/>
                <w:between w:val="nil"/>
              </w:pBdr>
              <w:jc w:val="center"/>
            </w:pPr>
            <w:r w:rsidRPr="00B66E3E">
              <w:rPr>
                <w:shd w:val="clear" w:color="auto" w:fill="FFFFFF"/>
              </w:rPr>
              <w:t>40008067985</w:t>
            </w:r>
          </w:p>
        </w:tc>
      </w:tr>
      <w:tr w:rsidR="00B66E3E" w:rsidRPr="00B66E3E" w14:paraId="28DBF8DB" w14:textId="77777777" w:rsidTr="00B66E3E">
        <w:tc>
          <w:tcPr>
            <w:tcW w:w="2761" w:type="dxa"/>
            <w:shd w:val="clear" w:color="auto" w:fill="auto"/>
            <w:tcMar>
              <w:top w:w="100" w:type="dxa"/>
              <w:left w:w="100" w:type="dxa"/>
              <w:bottom w:w="100" w:type="dxa"/>
              <w:right w:w="100" w:type="dxa"/>
            </w:tcMar>
            <w:vAlign w:val="center"/>
          </w:tcPr>
          <w:p w14:paraId="00000042" w14:textId="77777777" w:rsidR="00F114A2" w:rsidRPr="00B66E3E" w:rsidRDefault="00B659CA" w:rsidP="0098083E">
            <w:pPr>
              <w:jc w:val="center"/>
            </w:pPr>
            <w:r w:rsidRPr="00B66E3E">
              <w:t xml:space="preserve">Eva </w:t>
            </w:r>
            <w:proofErr w:type="spellStart"/>
            <w:r w:rsidRPr="00B66E3E">
              <w:t>Viļķina</w:t>
            </w:r>
            <w:proofErr w:type="spellEnd"/>
          </w:p>
          <w:p w14:paraId="00000043" w14:textId="77777777" w:rsidR="00F114A2" w:rsidRPr="00B66E3E" w:rsidRDefault="00B659CA" w:rsidP="0098083E">
            <w:pPr>
              <w:jc w:val="center"/>
            </w:pPr>
            <w:r w:rsidRPr="00B66E3E">
              <w:t>Biedrības "Cerību spārni"</w:t>
            </w:r>
          </w:p>
          <w:p w14:paraId="54986FD6" w14:textId="77777777" w:rsidR="00F114A2" w:rsidRPr="00B66E3E" w:rsidRDefault="00B659CA" w:rsidP="0098083E">
            <w:pPr>
              <w:ind w:left="22"/>
              <w:jc w:val="center"/>
              <w:rPr>
                <w:rFonts w:eastAsia="Calibri"/>
              </w:rPr>
            </w:pPr>
            <w:r w:rsidRPr="00B66E3E">
              <w:rPr>
                <w:rFonts w:eastAsia="Calibri"/>
              </w:rPr>
              <w:t>valdes priekšsēdētāja</w:t>
            </w:r>
          </w:p>
          <w:p w14:paraId="00000045" w14:textId="6AAF4FC2" w:rsidR="00B66E3E" w:rsidRPr="00B66E3E" w:rsidRDefault="00B66E3E" w:rsidP="0098083E">
            <w:pPr>
              <w:ind w:left="22"/>
              <w:jc w:val="center"/>
            </w:pPr>
            <w:r w:rsidRPr="00B66E3E">
              <w:rPr>
                <w:shd w:val="clear" w:color="auto" w:fill="FFFFFF"/>
              </w:rPr>
              <w:t>40008078885</w:t>
            </w:r>
          </w:p>
        </w:tc>
        <w:tc>
          <w:tcPr>
            <w:tcW w:w="2761" w:type="dxa"/>
            <w:shd w:val="clear" w:color="auto" w:fill="auto"/>
            <w:tcMar>
              <w:top w:w="100" w:type="dxa"/>
              <w:left w:w="100" w:type="dxa"/>
              <w:bottom w:w="100" w:type="dxa"/>
              <w:right w:w="100" w:type="dxa"/>
            </w:tcMar>
            <w:vAlign w:val="center"/>
          </w:tcPr>
          <w:p w14:paraId="220C6C88" w14:textId="77777777" w:rsidR="00F114A2" w:rsidRPr="00B66E3E" w:rsidRDefault="00B659CA" w:rsidP="0098083E">
            <w:pPr>
              <w:widowControl w:val="0"/>
              <w:shd w:val="clear" w:color="auto" w:fill="FFFFFF"/>
              <w:jc w:val="center"/>
              <w:rPr>
                <w:rFonts w:eastAsia="Arial"/>
              </w:rPr>
            </w:pPr>
            <w:r w:rsidRPr="00B66E3E">
              <w:rPr>
                <w:rFonts w:eastAsia="Arial"/>
              </w:rPr>
              <w:t>Latvijas SOS Bērnu ciematu asociācijas direktore</w:t>
            </w:r>
          </w:p>
          <w:p w14:paraId="15E494F1" w14:textId="77777777" w:rsidR="0098083E" w:rsidRPr="00B66E3E" w:rsidRDefault="0098083E" w:rsidP="0098083E">
            <w:pPr>
              <w:widowControl w:val="0"/>
              <w:shd w:val="clear" w:color="auto" w:fill="FFFFFF"/>
              <w:jc w:val="center"/>
              <w:rPr>
                <w:rFonts w:eastAsia="Arial"/>
              </w:rPr>
            </w:pPr>
            <w:r w:rsidRPr="00B66E3E">
              <w:rPr>
                <w:rFonts w:eastAsia="Arial"/>
              </w:rPr>
              <w:t>Ilze Paleja</w:t>
            </w:r>
          </w:p>
          <w:p w14:paraId="00000048" w14:textId="6C58DAA0" w:rsidR="00B66E3E" w:rsidRPr="00B66E3E" w:rsidRDefault="00B66E3E" w:rsidP="0098083E">
            <w:pPr>
              <w:widowControl w:val="0"/>
              <w:shd w:val="clear" w:color="auto" w:fill="FFFFFF"/>
              <w:jc w:val="center"/>
              <w:rPr>
                <w:rFonts w:eastAsia="Arial"/>
              </w:rPr>
            </w:pPr>
            <w:r w:rsidRPr="00B66E3E">
              <w:t>40008029381</w:t>
            </w:r>
          </w:p>
        </w:tc>
        <w:tc>
          <w:tcPr>
            <w:tcW w:w="2761" w:type="dxa"/>
            <w:shd w:val="clear" w:color="auto" w:fill="auto"/>
            <w:tcMar>
              <w:top w:w="100" w:type="dxa"/>
              <w:left w:w="100" w:type="dxa"/>
              <w:bottom w:w="100" w:type="dxa"/>
              <w:right w:w="100" w:type="dxa"/>
            </w:tcMar>
            <w:vAlign w:val="center"/>
          </w:tcPr>
          <w:p w14:paraId="186D7A51" w14:textId="12781AEC" w:rsidR="00F114A2" w:rsidRPr="00B66E3E" w:rsidRDefault="00B659CA" w:rsidP="0098083E">
            <w:pPr>
              <w:jc w:val="center"/>
            </w:pPr>
            <w:r w:rsidRPr="00B66E3E">
              <w:rPr>
                <w:rFonts w:eastAsia="Arial"/>
                <w:highlight w:val="white"/>
              </w:rPr>
              <w:t xml:space="preserve">Biedrības „Latvijas Samariešu apvienība" </w:t>
            </w:r>
            <w:r w:rsidRPr="00B66E3E">
              <w:t>direktors A</w:t>
            </w:r>
            <w:r w:rsidR="00EA73F4">
              <w:t xml:space="preserve">ndris </w:t>
            </w:r>
            <w:r w:rsidRPr="00B66E3E">
              <w:t>Bērziņš</w:t>
            </w:r>
          </w:p>
          <w:p w14:paraId="00000049" w14:textId="746B78DB" w:rsidR="00B66E3E" w:rsidRPr="00B66E3E" w:rsidRDefault="00B66E3E" w:rsidP="0098083E">
            <w:pPr>
              <w:jc w:val="center"/>
            </w:pPr>
            <w:r w:rsidRPr="00B66E3E">
              <w:t>40008001803</w:t>
            </w:r>
          </w:p>
        </w:tc>
      </w:tr>
      <w:tr w:rsidR="00B66E3E" w:rsidRPr="00B66E3E" w14:paraId="19E6BC82" w14:textId="77777777" w:rsidTr="00B66E3E">
        <w:tc>
          <w:tcPr>
            <w:tcW w:w="2761" w:type="dxa"/>
            <w:shd w:val="clear" w:color="auto" w:fill="auto"/>
            <w:tcMar>
              <w:top w:w="100" w:type="dxa"/>
              <w:left w:w="100" w:type="dxa"/>
              <w:bottom w:w="100" w:type="dxa"/>
              <w:right w:w="100" w:type="dxa"/>
            </w:tcMar>
            <w:vAlign w:val="center"/>
          </w:tcPr>
          <w:p w14:paraId="0000004A" w14:textId="21F7FFD3" w:rsidR="00F114A2" w:rsidRPr="00B66E3E" w:rsidRDefault="00B659CA" w:rsidP="0098083E">
            <w:pPr>
              <w:jc w:val="center"/>
            </w:pPr>
            <w:r w:rsidRPr="00B66E3E">
              <w:t xml:space="preserve">Nodibinājuma “C Modulis”, valdes priekšsēdētājs Kārlis </w:t>
            </w:r>
            <w:proofErr w:type="spellStart"/>
            <w:r w:rsidRPr="00B66E3E">
              <w:t>Viša</w:t>
            </w:r>
            <w:proofErr w:type="spellEnd"/>
          </w:p>
          <w:p w14:paraId="421DFCD9" w14:textId="701B4669" w:rsidR="00B66E3E" w:rsidRPr="00B66E3E" w:rsidRDefault="00B66E3E" w:rsidP="0098083E">
            <w:pPr>
              <w:jc w:val="center"/>
            </w:pPr>
            <w:r w:rsidRPr="00630961">
              <w:t>50008143091</w:t>
            </w:r>
          </w:p>
          <w:p w14:paraId="0000004B" w14:textId="77777777" w:rsidR="00F114A2" w:rsidRPr="00B66E3E" w:rsidRDefault="00F114A2" w:rsidP="0098083E">
            <w:pPr>
              <w:jc w:val="center"/>
            </w:pPr>
          </w:p>
        </w:tc>
        <w:tc>
          <w:tcPr>
            <w:tcW w:w="2761" w:type="dxa"/>
            <w:shd w:val="clear" w:color="auto" w:fill="auto"/>
            <w:tcMar>
              <w:top w:w="100" w:type="dxa"/>
              <w:left w:w="100" w:type="dxa"/>
              <w:bottom w:w="100" w:type="dxa"/>
              <w:right w:w="100" w:type="dxa"/>
            </w:tcMar>
            <w:vAlign w:val="center"/>
          </w:tcPr>
          <w:p w14:paraId="3884BAC1" w14:textId="77777777" w:rsidR="00F114A2" w:rsidRPr="00B66E3E" w:rsidRDefault="00B659CA" w:rsidP="0098083E">
            <w:pPr>
              <w:widowControl w:val="0"/>
              <w:shd w:val="clear" w:color="auto" w:fill="FFFFFF"/>
              <w:jc w:val="center"/>
              <w:rPr>
                <w:rFonts w:eastAsia="Roboto"/>
              </w:rPr>
            </w:pPr>
            <w:r w:rsidRPr="00B66E3E">
              <w:rPr>
                <w:rFonts w:eastAsia="Roboto"/>
                <w:highlight w:val="white"/>
              </w:rPr>
              <w:t>Nodibinājums "Sociālā atbalsta un izglītības fonds" valdes locekle Guna Krēgere-Medne</w:t>
            </w:r>
          </w:p>
          <w:p w14:paraId="0000004C" w14:textId="30B597AB" w:rsidR="00B66E3E" w:rsidRPr="00B66E3E" w:rsidRDefault="00B66E3E" w:rsidP="0098083E">
            <w:pPr>
              <w:widowControl w:val="0"/>
              <w:shd w:val="clear" w:color="auto" w:fill="FFFFFF"/>
              <w:jc w:val="center"/>
              <w:rPr>
                <w:rFonts w:eastAsia="Arial"/>
              </w:rPr>
            </w:pPr>
            <w:r w:rsidRPr="003B1607">
              <w:t>40008292185</w:t>
            </w:r>
          </w:p>
        </w:tc>
        <w:tc>
          <w:tcPr>
            <w:tcW w:w="2761" w:type="dxa"/>
            <w:shd w:val="clear" w:color="auto" w:fill="auto"/>
            <w:tcMar>
              <w:top w:w="100" w:type="dxa"/>
              <w:left w:w="100" w:type="dxa"/>
              <w:bottom w:w="100" w:type="dxa"/>
              <w:right w:w="100" w:type="dxa"/>
            </w:tcMar>
            <w:vAlign w:val="center"/>
          </w:tcPr>
          <w:p w14:paraId="40A5E579" w14:textId="77777777" w:rsidR="00F114A2" w:rsidRPr="00B66E3E" w:rsidRDefault="00B659CA" w:rsidP="0098083E">
            <w:pPr>
              <w:jc w:val="center"/>
              <w:rPr>
                <w:rFonts w:eastAsia="Arial"/>
              </w:rPr>
            </w:pPr>
            <w:r w:rsidRPr="00B66E3E">
              <w:rPr>
                <w:rFonts w:eastAsia="Arial"/>
                <w:highlight w:val="white"/>
              </w:rPr>
              <w:t xml:space="preserve">Nodibinājuma "Fonds Kopā" valdes priekšsēdētāja Tamāra </w:t>
            </w:r>
            <w:proofErr w:type="spellStart"/>
            <w:r w:rsidRPr="00B66E3E">
              <w:rPr>
                <w:rFonts w:eastAsia="Arial"/>
                <w:highlight w:val="white"/>
              </w:rPr>
              <w:t>Vahļina</w:t>
            </w:r>
            <w:proofErr w:type="spellEnd"/>
          </w:p>
          <w:p w14:paraId="0000004D" w14:textId="192B49F5" w:rsidR="00B66E3E" w:rsidRPr="00B66E3E" w:rsidRDefault="00B66E3E" w:rsidP="0098083E">
            <w:pPr>
              <w:jc w:val="center"/>
            </w:pPr>
            <w:r w:rsidRPr="003B1607">
              <w:t>40003415779</w:t>
            </w:r>
          </w:p>
        </w:tc>
      </w:tr>
      <w:tr w:rsidR="00B66E3E" w:rsidRPr="00B66E3E" w14:paraId="43DA7DA0" w14:textId="77777777" w:rsidTr="00B66E3E">
        <w:tc>
          <w:tcPr>
            <w:tcW w:w="2761" w:type="dxa"/>
            <w:shd w:val="clear" w:color="auto" w:fill="auto"/>
            <w:tcMar>
              <w:top w:w="100" w:type="dxa"/>
              <w:left w:w="100" w:type="dxa"/>
              <w:bottom w:w="100" w:type="dxa"/>
              <w:right w:w="100" w:type="dxa"/>
            </w:tcMar>
            <w:vAlign w:val="center"/>
          </w:tcPr>
          <w:p w14:paraId="65747A71" w14:textId="769B2059" w:rsidR="00D92160" w:rsidRPr="005B263E" w:rsidRDefault="00D92160" w:rsidP="00D92160">
            <w:pPr>
              <w:pBdr>
                <w:top w:val="nil"/>
                <w:left w:val="nil"/>
                <w:bottom w:val="nil"/>
                <w:right w:val="nil"/>
                <w:between w:val="nil"/>
              </w:pBdr>
              <w:jc w:val="center"/>
              <w:rPr>
                <w:rFonts w:eastAsia="Times New Roman"/>
              </w:rPr>
            </w:pPr>
            <w:r w:rsidRPr="005B263E">
              <w:rPr>
                <w:rFonts w:eastAsia="Times New Roman"/>
              </w:rPr>
              <w:lastRenderedPageBreak/>
              <w:t>Biedrības “Rīgas pilsētas “Rūpju bērns”” valdes priekšsēdētājs Māris Grāvis</w:t>
            </w:r>
          </w:p>
          <w:p w14:paraId="3834E71A" w14:textId="1E7578C1" w:rsidR="00D92160" w:rsidRPr="005B263E" w:rsidRDefault="00D92160" w:rsidP="00D92160">
            <w:pPr>
              <w:pBdr>
                <w:top w:val="nil"/>
                <w:left w:val="nil"/>
                <w:bottom w:val="nil"/>
                <w:right w:val="nil"/>
                <w:between w:val="nil"/>
              </w:pBdr>
              <w:jc w:val="center"/>
              <w:rPr>
                <w:rFonts w:eastAsia="Times New Roman"/>
              </w:rPr>
            </w:pPr>
            <w:r w:rsidRPr="005B263E">
              <w:rPr>
                <w:shd w:val="clear" w:color="auto" w:fill="FFFFFF"/>
              </w:rPr>
              <w:t>40008008765</w:t>
            </w:r>
          </w:p>
          <w:p w14:paraId="00000050" w14:textId="42D937F1" w:rsidR="00F114A2" w:rsidRPr="00B66E3E" w:rsidRDefault="00F114A2" w:rsidP="0098083E">
            <w:pPr>
              <w:jc w:val="center"/>
            </w:pPr>
          </w:p>
        </w:tc>
        <w:tc>
          <w:tcPr>
            <w:tcW w:w="2761" w:type="dxa"/>
            <w:shd w:val="clear" w:color="auto" w:fill="auto"/>
            <w:tcMar>
              <w:top w:w="100" w:type="dxa"/>
              <w:left w:w="100" w:type="dxa"/>
              <w:bottom w:w="100" w:type="dxa"/>
              <w:right w:w="100" w:type="dxa"/>
            </w:tcMar>
            <w:vAlign w:val="center"/>
          </w:tcPr>
          <w:p w14:paraId="02BB195A" w14:textId="3C674947" w:rsidR="00F114A2" w:rsidRPr="00747139" w:rsidRDefault="00B659CA" w:rsidP="0098083E">
            <w:pPr>
              <w:widowControl w:val="0"/>
              <w:shd w:val="clear" w:color="auto" w:fill="FFFFFF"/>
              <w:jc w:val="center"/>
              <w:rPr>
                <w:rFonts w:eastAsia="Arial"/>
                <w:highlight w:val="white"/>
              </w:rPr>
            </w:pPr>
            <w:r w:rsidRPr="00B66E3E">
              <w:rPr>
                <w:rFonts w:eastAsia="Calibri"/>
                <w:highlight w:val="white"/>
              </w:rPr>
              <w:t>Biedrības "Nepaliec viens</w:t>
            </w:r>
            <w:r w:rsidRPr="00747139">
              <w:rPr>
                <w:rFonts w:eastAsia="Calibri"/>
                <w:highlight w:val="white"/>
              </w:rPr>
              <w:t xml:space="preserve">" </w:t>
            </w:r>
            <w:r w:rsidR="00945C37" w:rsidRPr="00747139">
              <w:rPr>
                <w:rFonts w:eastAsia="Arial"/>
                <w:highlight w:val="white"/>
              </w:rPr>
              <w:t>valdes locekle Diāna Mekša</w:t>
            </w:r>
          </w:p>
          <w:p w14:paraId="00000051" w14:textId="737D453D" w:rsidR="00B66E3E" w:rsidRPr="00B66E3E" w:rsidRDefault="00B66E3E" w:rsidP="0098083E">
            <w:pPr>
              <w:widowControl w:val="0"/>
              <w:shd w:val="clear" w:color="auto" w:fill="FFFFFF"/>
              <w:jc w:val="center"/>
              <w:rPr>
                <w:rFonts w:eastAsia="Roboto"/>
                <w:highlight w:val="white"/>
              </w:rPr>
            </w:pPr>
            <w:r w:rsidRPr="00747139">
              <w:t>40008052049</w:t>
            </w:r>
          </w:p>
        </w:tc>
        <w:tc>
          <w:tcPr>
            <w:tcW w:w="2761" w:type="dxa"/>
            <w:shd w:val="clear" w:color="auto" w:fill="auto"/>
            <w:tcMar>
              <w:top w:w="100" w:type="dxa"/>
              <w:left w:w="100" w:type="dxa"/>
              <w:bottom w:w="100" w:type="dxa"/>
              <w:right w:w="100" w:type="dxa"/>
            </w:tcMar>
            <w:vAlign w:val="center"/>
          </w:tcPr>
          <w:p w14:paraId="406449AD" w14:textId="149DEA60" w:rsidR="00F114A2" w:rsidRDefault="00B659CA" w:rsidP="0098083E">
            <w:pPr>
              <w:jc w:val="center"/>
              <w:rPr>
                <w:rFonts w:eastAsia="Calibri"/>
                <w:highlight w:val="white"/>
              </w:rPr>
            </w:pPr>
            <w:r w:rsidRPr="00B66E3E">
              <w:rPr>
                <w:rFonts w:eastAsia="Calibri"/>
                <w:highlight w:val="white"/>
              </w:rPr>
              <w:t xml:space="preserve">Nodibinājums Centrs </w:t>
            </w:r>
            <w:proofErr w:type="spellStart"/>
            <w:r w:rsidRPr="00B66E3E">
              <w:rPr>
                <w:rFonts w:eastAsia="Calibri"/>
                <w:highlight w:val="white"/>
              </w:rPr>
              <w:t>Dardedze</w:t>
            </w:r>
            <w:proofErr w:type="spellEnd"/>
          </w:p>
          <w:p w14:paraId="09351DC0" w14:textId="12E515C6" w:rsidR="00B70A45" w:rsidRDefault="00B70A45" w:rsidP="0098083E">
            <w:pPr>
              <w:jc w:val="center"/>
              <w:rPr>
                <w:rFonts w:eastAsia="Calibri"/>
                <w:highlight w:val="white"/>
              </w:rPr>
            </w:pPr>
            <w:r>
              <w:rPr>
                <w:rFonts w:eastAsia="Calibri"/>
                <w:highlight w:val="white"/>
              </w:rPr>
              <w:t>Valdes locekle</w:t>
            </w:r>
          </w:p>
          <w:p w14:paraId="781D55C0" w14:textId="6C1FA230" w:rsidR="00B70A45" w:rsidRPr="00B66E3E" w:rsidRDefault="00B70A45" w:rsidP="0098083E">
            <w:pPr>
              <w:jc w:val="center"/>
              <w:rPr>
                <w:rFonts w:eastAsia="Calibri"/>
                <w:highlight w:val="white"/>
              </w:rPr>
            </w:pPr>
            <w:r>
              <w:rPr>
                <w:rFonts w:eastAsia="Calibri"/>
                <w:highlight w:val="white"/>
              </w:rPr>
              <w:t>Laila Balode</w:t>
            </w:r>
          </w:p>
          <w:p w14:paraId="00000052" w14:textId="54B9BB6F" w:rsidR="00B66E3E" w:rsidRPr="00B66E3E" w:rsidRDefault="00B66E3E" w:rsidP="0098083E">
            <w:pPr>
              <w:jc w:val="center"/>
              <w:rPr>
                <w:rFonts w:eastAsia="Arial"/>
                <w:highlight w:val="white"/>
              </w:rPr>
            </w:pPr>
            <w:r w:rsidRPr="003B1607">
              <w:t>40003533722</w:t>
            </w:r>
          </w:p>
        </w:tc>
      </w:tr>
      <w:tr w:rsidR="00385158" w:rsidRPr="00B66E3E" w14:paraId="25D043C6" w14:textId="77777777" w:rsidTr="00B66E3E">
        <w:tc>
          <w:tcPr>
            <w:tcW w:w="2761" w:type="dxa"/>
            <w:shd w:val="clear" w:color="auto" w:fill="auto"/>
            <w:tcMar>
              <w:top w:w="100" w:type="dxa"/>
              <w:left w:w="100" w:type="dxa"/>
              <w:bottom w:w="100" w:type="dxa"/>
              <w:right w:w="100" w:type="dxa"/>
            </w:tcMar>
            <w:vAlign w:val="center"/>
          </w:tcPr>
          <w:p w14:paraId="79E55F4C" w14:textId="77777777" w:rsidR="00385158" w:rsidRPr="00385158" w:rsidRDefault="00385158" w:rsidP="00385158">
            <w:pPr>
              <w:pBdr>
                <w:top w:val="nil"/>
                <w:left w:val="nil"/>
                <w:bottom w:val="nil"/>
                <w:right w:val="nil"/>
                <w:between w:val="nil"/>
              </w:pBdr>
              <w:jc w:val="center"/>
              <w:rPr>
                <w:shd w:val="clear" w:color="auto" w:fill="FFFFFF"/>
              </w:rPr>
            </w:pPr>
            <w:r w:rsidRPr="00385158">
              <w:rPr>
                <w:shd w:val="clear" w:color="auto" w:fill="FFFFFF"/>
              </w:rPr>
              <w:t>Biedrības “ Latvijas Kustība par neatkarīgu dzīvi”</w:t>
            </w:r>
          </w:p>
          <w:p w14:paraId="0BA41FED" w14:textId="77777777" w:rsidR="00385158" w:rsidRPr="00385158" w:rsidRDefault="00385158" w:rsidP="00385158">
            <w:pPr>
              <w:shd w:val="clear" w:color="auto" w:fill="FFFFFF"/>
              <w:jc w:val="center"/>
              <w:rPr>
                <w:rFonts w:eastAsia="Times New Roman"/>
              </w:rPr>
            </w:pPr>
            <w:r w:rsidRPr="00385158">
              <w:rPr>
                <w:rFonts w:eastAsia="Times New Roman"/>
              </w:rPr>
              <w:t>Valdes priekšsēdētaja</w:t>
            </w:r>
          </w:p>
          <w:p w14:paraId="09FBF09F" w14:textId="3269722F" w:rsidR="00385158" w:rsidRPr="00385158" w:rsidRDefault="00385158" w:rsidP="00385158">
            <w:pPr>
              <w:shd w:val="clear" w:color="auto" w:fill="FFFFFF"/>
              <w:jc w:val="center"/>
              <w:rPr>
                <w:rFonts w:eastAsia="Times New Roman"/>
              </w:rPr>
            </w:pPr>
            <w:r w:rsidRPr="00385158">
              <w:rPr>
                <w:rFonts w:eastAsia="Times New Roman"/>
              </w:rPr>
              <w:t>Inga Šķestere</w:t>
            </w:r>
          </w:p>
          <w:p w14:paraId="124E3990" w14:textId="070EF128" w:rsidR="00385158" w:rsidRPr="00385158" w:rsidRDefault="00385158" w:rsidP="00385158">
            <w:pPr>
              <w:shd w:val="clear" w:color="auto" w:fill="FFFFFF"/>
              <w:jc w:val="center"/>
              <w:rPr>
                <w:rFonts w:eastAsia="Times New Roman"/>
              </w:rPr>
            </w:pPr>
            <w:r w:rsidRPr="00385158">
              <w:rPr>
                <w:shd w:val="clear" w:color="auto" w:fill="F5F5F5"/>
              </w:rPr>
              <w:t>40008150439</w:t>
            </w:r>
          </w:p>
          <w:p w14:paraId="080E8845" w14:textId="6D6C96E2" w:rsidR="00385158" w:rsidRPr="005B263E" w:rsidRDefault="00385158" w:rsidP="00385158">
            <w:pPr>
              <w:shd w:val="clear" w:color="auto" w:fill="FFFFFF"/>
              <w:jc w:val="center"/>
              <w:rPr>
                <w:rFonts w:eastAsia="Times New Roman"/>
              </w:rPr>
            </w:pPr>
          </w:p>
        </w:tc>
        <w:tc>
          <w:tcPr>
            <w:tcW w:w="2761" w:type="dxa"/>
            <w:shd w:val="clear" w:color="auto" w:fill="auto"/>
            <w:tcMar>
              <w:top w:w="100" w:type="dxa"/>
              <w:left w:w="100" w:type="dxa"/>
              <w:bottom w:w="100" w:type="dxa"/>
              <w:right w:w="100" w:type="dxa"/>
            </w:tcMar>
            <w:vAlign w:val="center"/>
          </w:tcPr>
          <w:p w14:paraId="779197D7" w14:textId="77777777" w:rsidR="00385158" w:rsidRPr="00494616" w:rsidRDefault="003B1607" w:rsidP="0098083E">
            <w:pPr>
              <w:widowControl w:val="0"/>
              <w:shd w:val="clear" w:color="auto" w:fill="FFFFFF"/>
              <w:jc w:val="center"/>
              <w:rPr>
                <w:shd w:val="clear" w:color="auto" w:fill="FFFFFF"/>
              </w:rPr>
            </w:pPr>
            <w:r w:rsidRPr="00494616">
              <w:rPr>
                <w:shd w:val="clear" w:color="auto" w:fill="FFFFFF"/>
              </w:rPr>
              <w:t>Biedrības Resursu centrs cilvēkiem ar garīgiem traucējumiem „ZELDA”</w:t>
            </w:r>
          </w:p>
          <w:p w14:paraId="5E79D59C" w14:textId="77777777" w:rsidR="003B1607" w:rsidRPr="00494616" w:rsidRDefault="003B1607" w:rsidP="0098083E">
            <w:pPr>
              <w:widowControl w:val="0"/>
              <w:shd w:val="clear" w:color="auto" w:fill="FFFFFF"/>
              <w:jc w:val="center"/>
              <w:rPr>
                <w:rFonts w:eastAsia="Calibri"/>
                <w:highlight w:val="white"/>
              </w:rPr>
            </w:pPr>
            <w:r w:rsidRPr="00494616">
              <w:rPr>
                <w:shd w:val="clear" w:color="auto" w:fill="FFFFFF"/>
              </w:rPr>
              <w:t>direktore</w:t>
            </w:r>
            <w:r w:rsidRPr="00494616">
              <w:rPr>
                <w:rFonts w:eastAsia="Calibri"/>
                <w:highlight w:val="white"/>
              </w:rPr>
              <w:t xml:space="preserve"> </w:t>
            </w:r>
          </w:p>
          <w:p w14:paraId="3352D022" w14:textId="77777777" w:rsidR="003B1607" w:rsidRPr="00494616" w:rsidRDefault="003B1607" w:rsidP="0098083E">
            <w:pPr>
              <w:widowControl w:val="0"/>
              <w:shd w:val="clear" w:color="auto" w:fill="FFFFFF"/>
              <w:jc w:val="center"/>
              <w:rPr>
                <w:shd w:val="clear" w:color="auto" w:fill="FFFFFF"/>
              </w:rPr>
            </w:pPr>
            <w:r w:rsidRPr="00494616">
              <w:rPr>
                <w:shd w:val="clear" w:color="auto" w:fill="FFFFFF"/>
              </w:rPr>
              <w:t>Ieva Leimane-Veldmeijere</w:t>
            </w:r>
          </w:p>
          <w:p w14:paraId="308E686E" w14:textId="6A8773D8" w:rsidR="003B1607" w:rsidRPr="003B1607" w:rsidRDefault="003B1607" w:rsidP="0098083E">
            <w:pPr>
              <w:widowControl w:val="0"/>
              <w:shd w:val="clear" w:color="auto" w:fill="FFFFFF"/>
              <w:jc w:val="center"/>
              <w:rPr>
                <w:rFonts w:eastAsia="Calibri"/>
                <w:highlight w:val="white"/>
              </w:rPr>
            </w:pPr>
            <w:r w:rsidRPr="00494616">
              <w:t>40008114387</w:t>
            </w:r>
          </w:p>
        </w:tc>
        <w:tc>
          <w:tcPr>
            <w:tcW w:w="2761" w:type="dxa"/>
            <w:shd w:val="clear" w:color="auto" w:fill="auto"/>
            <w:tcMar>
              <w:top w:w="100" w:type="dxa"/>
              <w:left w:w="100" w:type="dxa"/>
              <w:bottom w:w="100" w:type="dxa"/>
              <w:right w:w="100" w:type="dxa"/>
            </w:tcMar>
            <w:vAlign w:val="center"/>
          </w:tcPr>
          <w:p w14:paraId="1DEEBB95" w14:textId="62B16B46" w:rsidR="00385158" w:rsidRDefault="008E7DF3" w:rsidP="0098083E">
            <w:pPr>
              <w:jc w:val="center"/>
              <w:rPr>
                <w:rFonts w:eastAsia="Calibri"/>
              </w:rPr>
            </w:pPr>
            <w:r w:rsidRPr="008E7DF3">
              <w:rPr>
                <w:rFonts w:eastAsia="Calibri"/>
              </w:rPr>
              <w:t>Biedrība</w:t>
            </w:r>
            <w:r>
              <w:rPr>
                <w:rFonts w:eastAsia="Calibri"/>
              </w:rPr>
              <w:t>s</w:t>
            </w:r>
            <w:r w:rsidRPr="008E7DF3">
              <w:rPr>
                <w:rFonts w:eastAsia="Calibri"/>
              </w:rPr>
              <w:t xml:space="preserve"> "Centrs MARTA"</w:t>
            </w:r>
          </w:p>
          <w:p w14:paraId="4B6D488D" w14:textId="4ADE89B8" w:rsidR="00F06E6F" w:rsidRDefault="00F06E6F" w:rsidP="0098083E">
            <w:pPr>
              <w:jc w:val="center"/>
              <w:rPr>
                <w:rFonts w:eastAsia="Calibri"/>
              </w:rPr>
            </w:pPr>
            <w:r>
              <w:rPr>
                <w:rFonts w:eastAsia="Calibri"/>
              </w:rPr>
              <w:t>Vadītāja Iluta Lāce</w:t>
            </w:r>
          </w:p>
          <w:p w14:paraId="56563EF2" w14:textId="4FFA215A" w:rsidR="00F06E6F" w:rsidRPr="00F06E6F" w:rsidRDefault="00F06E6F" w:rsidP="0098083E">
            <w:pPr>
              <w:jc w:val="center"/>
              <w:rPr>
                <w:rFonts w:eastAsia="Calibri"/>
              </w:rPr>
            </w:pPr>
            <w:r w:rsidRPr="00F06E6F">
              <w:rPr>
                <w:shd w:val="clear" w:color="auto" w:fill="FFFFFF"/>
              </w:rPr>
              <w:t>40008061978</w:t>
            </w:r>
          </w:p>
          <w:p w14:paraId="624901A0" w14:textId="413EB691" w:rsidR="008E7DF3" w:rsidRPr="00B66E3E" w:rsidRDefault="008E7DF3" w:rsidP="0098083E">
            <w:pPr>
              <w:jc w:val="center"/>
              <w:rPr>
                <w:rFonts w:eastAsia="Calibri"/>
                <w:highlight w:val="white"/>
              </w:rPr>
            </w:pPr>
          </w:p>
        </w:tc>
      </w:tr>
    </w:tbl>
    <w:p w14:paraId="00000053" w14:textId="77777777" w:rsidR="00F114A2" w:rsidRPr="00E52241" w:rsidRDefault="00F114A2">
      <w:pPr>
        <w:ind w:left="22" w:firstLine="687"/>
        <w:jc w:val="both"/>
      </w:pPr>
    </w:p>
    <w:p w14:paraId="00000054" w14:textId="77777777" w:rsidR="00F114A2" w:rsidRPr="00E52241" w:rsidRDefault="00F114A2">
      <w:pPr>
        <w:ind w:left="22"/>
        <w:jc w:val="both"/>
      </w:pPr>
    </w:p>
    <w:sectPr w:rsidR="00F114A2" w:rsidRPr="00E52241">
      <w:footerReference w:type="default" r:id="rId11"/>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C823C" w14:textId="77777777" w:rsidR="00817763" w:rsidRDefault="00817763">
      <w:r>
        <w:separator/>
      </w:r>
    </w:p>
  </w:endnote>
  <w:endnote w:type="continuationSeparator" w:id="0">
    <w:p w14:paraId="0272278D" w14:textId="77777777" w:rsidR="00817763" w:rsidRDefault="0081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3975141"/>
      <w:docPartObj>
        <w:docPartGallery w:val="Page Numbers (Bottom of Page)"/>
        <w:docPartUnique/>
      </w:docPartObj>
    </w:sdtPr>
    <w:sdtEndPr/>
    <w:sdtContent>
      <w:p w14:paraId="3197356E" w14:textId="6803D96A" w:rsidR="00FF255A" w:rsidRDefault="00FF255A">
        <w:pPr>
          <w:pStyle w:val="Footer"/>
          <w:jc w:val="center"/>
        </w:pPr>
        <w:r>
          <w:fldChar w:fldCharType="begin"/>
        </w:r>
        <w:r>
          <w:instrText>PAGE   \* MERGEFORMAT</w:instrText>
        </w:r>
        <w:r>
          <w:fldChar w:fldCharType="separate"/>
        </w:r>
        <w:r w:rsidR="006D4617">
          <w:rPr>
            <w:noProof/>
          </w:rPr>
          <w:t>1</w:t>
        </w:r>
        <w:r>
          <w:fldChar w:fldCharType="end"/>
        </w:r>
      </w:p>
    </w:sdtContent>
  </w:sdt>
  <w:p w14:paraId="38D4C52D" w14:textId="77777777" w:rsidR="00FF255A" w:rsidRDefault="00FF2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D4A2F" w14:textId="77777777" w:rsidR="00817763" w:rsidRDefault="00817763">
      <w:r>
        <w:separator/>
      </w:r>
    </w:p>
  </w:footnote>
  <w:footnote w:type="continuationSeparator" w:id="0">
    <w:p w14:paraId="3708B5DB" w14:textId="77777777" w:rsidR="00817763" w:rsidRDefault="00817763">
      <w:r>
        <w:continuationSeparator/>
      </w:r>
    </w:p>
  </w:footnote>
  <w:footnote w:id="1">
    <w:p w14:paraId="00000056" w14:textId="77777777" w:rsidR="00F114A2" w:rsidRDefault="00B659CA">
      <w:pPr>
        <w:rPr>
          <w:sz w:val="20"/>
          <w:szCs w:val="20"/>
        </w:rPr>
      </w:pPr>
      <w:r>
        <w:rPr>
          <w:vertAlign w:val="superscript"/>
        </w:rPr>
        <w:footnoteRef/>
      </w:r>
      <w:r>
        <w:rPr>
          <w:sz w:val="20"/>
          <w:szCs w:val="20"/>
        </w:rPr>
        <w:t xml:space="preserve"> Vairāk par to ir rakstīts rakstā Latvijas sociālās drošības sistēmas ieceres un veidošanās gadsimtu mijā 19.-21.lpp., pieejams šeit: https://www.lm.gov.lv/lv/periodiskais-izdevums/izdevums_1_2019_gala1.pdf</w:t>
      </w:r>
    </w:p>
  </w:footnote>
  <w:footnote w:id="2">
    <w:p w14:paraId="00000055" w14:textId="77777777" w:rsidR="00F114A2" w:rsidRDefault="00B659CA">
      <w:pPr>
        <w:rPr>
          <w:sz w:val="20"/>
          <w:szCs w:val="20"/>
        </w:rPr>
      </w:pPr>
      <w:r>
        <w:rPr>
          <w:vertAlign w:val="superscript"/>
        </w:rPr>
        <w:footnoteRef/>
      </w:r>
      <w:r>
        <w:rPr>
          <w:sz w:val="20"/>
          <w:szCs w:val="20"/>
        </w:rPr>
        <w:t xml:space="preserve"> Vairāk par to skatīt Latvijas bāriņtiesu darbinieku asociācijas  2020.gada 5.novembra vēstulē Nr. 2-1/70, kas adresēta arī Labklājības ministrijai.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F065C7"/>
    <w:multiLevelType w:val="multilevel"/>
    <w:tmpl w:val="C0089958"/>
    <w:lvl w:ilvl="0">
      <w:start w:val="1"/>
      <w:numFmt w:val="bullet"/>
      <w:lvlText w:val="‐"/>
      <w:lvlJc w:val="left"/>
      <w:pPr>
        <w:ind w:left="382" w:hanging="360"/>
      </w:pPr>
      <w:rPr>
        <w:rFonts w:ascii="Times New Roman" w:hAnsi="Times New Roman" w:cs="Times New Roman" w:hint="default"/>
        <w:sz w:val="20"/>
        <w:szCs w:val="20"/>
      </w:rPr>
    </w:lvl>
    <w:lvl w:ilvl="1">
      <w:start w:val="1"/>
      <w:numFmt w:val="bullet"/>
      <w:lvlText w:val="●"/>
      <w:lvlJc w:val="left"/>
      <w:pPr>
        <w:ind w:left="1102" w:hanging="360"/>
      </w:pPr>
      <w:rPr>
        <w:rFonts w:ascii="Noto Sans Symbols" w:eastAsia="Noto Sans Symbols" w:hAnsi="Noto Sans Symbols" w:cs="Noto Sans Symbols"/>
        <w:sz w:val="20"/>
        <w:szCs w:val="20"/>
      </w:rPr>
    </w:lvl>
    <w:lvl w:ilvl="2">
      <w:start w:val="1"/>
      <w:numFmt w:val="lowerLetter"/>
      <w:lvlText w:val="%3."/>
      <w:lvlJc w:val="left"/>
      <w:pPr>
        <w:ind w:left="1822" w:hanging="360"/>
      </w:pPr>
    </w:lvl>
    <w:lvl w:ilvl="3">
      <w:start w:val="1"/>
      <w:numFmt w:val="bullet"/>
      <w:lvlText w:val="▪"/>
      <w:lvlJc w:val="left"/>
      <w:pPr>
        <w:ind w:left="2542" w:hanging="360"/>
      </w:pPr>
      <w:rPr>
        <w:rFonts w:ascii="Noto Sans Symbols" w:eastAsia="Noto Sans Symbols" w:hAnsi="Noto Sans Symbols" w:cs="Noto Sans Symbols"/>
        <w:sz w:val="20"/>
        <w:szCs w:val="20"/>
      </w:rPr>
    </w:lvl>
    <w:lvl w:ilvl="4">
      <w:start w:val="1"/>
      <w:numFmt w:val="bullet"/>
      <w:lvlText w:val="▪"/>
      <w:lvlJc w:val="left"/>
      <w:pPr>
        <w:ind w:left="3262" w:hanging="360"/>
      </w:pPr>
      <w:rPr>
        <w:rFonts w:ascii="Noto Sans Symbols" w:eastAsia="Noto Sans Symbols" w:hAnsi="Noto Sans Symbols" w:cs="Noto Sans Symbols"/>
        <w:sz w:val="20"/>
        <w:szCs w:val="20"/>
      </w:rPr>
    </w:lvl>
    <w:lvl w:ilvl="5">
      <w:start w:val="1"/>
      <w:numFmt w:val="bullet"/>
      <w:lvlText w:val="▪"/>
      <w:lvlJc w:val="left"/>
      <w:pPr>
        <w:ind w:left="3982" w:hanging="360"/>
      </w:pPr>
      <w:rPr>
        <w:rFonts w:ascii="Noto Sans Symbols" w:eastAsia="Noto Sans Symbols" w:hAnsi="Noto Sans Symbols" w:cs="Noto Sans Symbols"/>
        <w:sz w:val="20"/>
        <w:szCs w:val="20"/>
      </w:rPr>
    </w:lvl>
    <w:lvl w:ilvl="6">
      <w:start w:val="1"/>
      <w:numFmt w:val="bullet"/>
      <w:lvlText w:val="▪"/>
      <w:lvlJc w:val="left"/>
      <w:pPr>
        <w:ind w:left="4702" w:hanging="360"/>
      </w:pPr>
      <w:rPr>
        <w:rFonts w:ascii="Noto Sans Symbols" w:eastAsia="Noto Sans Symbols" w:hAnsi="Noto Sans Symbols" w:cs="Noto Sans Symbols"/>
        <w:sz w:val="20"/>
        <w:szCs w:val="20"/>
      </w:rPr>
    </w:lvl>
    <w:lvl w:ilvl="7">
      <w:start w:val="1"/>
      <w:numFmt w:val="bullet"/>
      <w:lvlText w:val="▪"/>
      <w:lvlJc w:val="left"/>
      <w:pPr>
        <w:ind w:left="5422" w:hanging="360"/>
      </w:pPr>
      <w:rPr>
        <w:rFonts w:ascii="Noto Sans Symbols" w:eastAsia="Noto Sans Symbols" w:hAnsi="Noto Sans Symbols" w:cs="Noto Sans Symbols"/>
        <w:sz w:val="20"/>
        <w:szCs w:val="20"/>
      </w:rPr>
    </w:lvl>
    <w:lvl w:ilvl="8">
      <w:start w:val="1"/>
      <w:numFmt w:val="bullet"/>
      <w:lvlText w:val="▪"/>
      <w:lvlJc w:val="left"/>
      <w:pPr>
        <w:ind w:left="6142" w:hanging="360"/>
      </w:pPr>
      <w:rPr>
        <w:rFonts w:ascii="Noto Sans Symbols" w:eastAsia="Noto Sans Symbols" w:hAnsi="Noto Sans Symbols" w:cs="Noto Sans Symbols"/>
        <w:sz w:val="20"/>
        <w:szCs w:val="20"/>
      </w:rPr>
    </w:lvl>
  </w:abstractNum>
  <w:abstractNum w:abstractNumId="1" w15:restartNumberingAfterBreak="0">
    <w:nsid w:val="654A1BED"/>
    <w:multiLevelType w:val="multilevel"/>
    <w:tmpl w:val="148A4E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sz w:val="20"/>
        <w:szCs w:val="20"/>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C8131E4"/>
    <w:multiLevelType w:val="multilevel"/>
    <w:tmpl w:val="6D3C02C0"/>
    <w:lvl w:ilvl="0">
      <w:start w:val="1"/>
      <w:numFmt w:val="bullet"/>
      <w:lvlText w:val="●"/>
      <w:lvlJc w:val="left"/>
      <w:pPr>
        <w:ind w:left="382" w:hanging="360"/>
      </w:pPr>
      <w:rPr>
        <w:rFonts w:ascii="Noto Sans Symbols" w:eastAsia="Noto Sans Symbols" w:hAnsi="Noto Sans Symbols" w:cs="Noto Sans Symbols"/>
        <w:sz w:val="20"/>
        <w:szCs w:val="20"/>
      </w:rPr>
    </w:lvl>
    <w:lvl w:ilvl="1">
      <w:start w:val="1"/>
      <w:numFmt w:val="bullet"/>
      <w:lvlText w:val="●"/>
      <w:lvlJc w:val="left"/>
      <w:pPr>
        <w:ind w:left="1102" w:hanging="360"/>
      </w:pPr>
      <w:rPr>
        <w:rFonts w:ascii="Noto Sans Symbols" w:eastAsia="Noto Sans Symbols" w:hAnsi="Noto Sans Symbols" w:cs="Noto Sans Symbols"/>
        <w:sz w:val="20"/>
        <w:szCs w:val="20"/>
      </w:rPr>
    </w:lvl>
    <w:lvl w:ilvl="2">
      <w:start w:val="1"/>
      <w:numFmt w:val="lowerLetter"/>
      <w:lvlText w:val="%3."/>
      <w:lvlJc w:val="left"/>
      <w:pPr>
        <w:ind w:left="1822" w:hanging="360"/>
      </w:pPr>
    </w:lvl>
    <w:lvl w:ilvl="3">
      <w:start w:val="1"/>
      <w:numFmt w:val="bullet"/>
      <w:lvlText w:val="▪"/>
      <w:lvlJc w:val="left"/>
      <w:pPr>
        <w:ind w:left="2542" w:hanging="360"/>
      </w:pPr>
      <w:rPr>
        <w:rFonts w:ascii="Noto Sans Symbols" w:eastAsia="Noto Sans Symbols" w:hAnsi="Noto Sans Symbols" w:cs="Noto Sans Symbols"/>
        <w:sz w:val="20"/>
        <w:szCs w:val="20"/>
      </w:rPr>
    </w:lvl>
    <w:lvl w:ilvl="4">
      <w:start w:val="1"/>
      <w:numFmt w:val="bullet"/>
      <w:lvlText w:val="▪"/>
      <w:lvlJc w:val="left"/>
      <w:pPr>
        <w:ind w:left="3262" w:hanging="360"/>
      </w:pPr>
      <w:rPr>
        <w:rFonts w:ascii="Noto Sans Symbols" w:eastAsia="Noto Sans Symbols" w:hAnsi="Noto Sans Symbols" w:cs="Noto Sans Symbols"/>
        <w:sz w:val="20"/>
        <w:szCs w:val="20"/>
      </w:rPr>
    </w:lvl>
    <w:lvl w:ilvl="5">
      <w:start w:val="1"/>
      <w:numFmt w:val="bullet"/>
      <w:lvlText w:val="▪"/>
      <w:lvlJc w:val="left"/>
      <w:pPr>
        <w:ind w:left="3982" w:hanging="360"/>
      </w:pPr>
      <w:rPr>
        <w:rFonts w:ascii="Noto Sans Symbols" w:eastAsia="Noto Sans Symbols" w:hAnsi="Noto Sans Symbols" w:cs="Noto Sans Symbols"/>
        <w:sz w:val="20"/>
        <w:szCs w:val="20"/>
      </w:rPr>
    </w:lvl>
    <w:lvl w:ilvl="6">
      <w:start w:val="1"/>
      <w:numFmt w:val="bullet"/>
      <w:lvlText w:val="▪"/>
      <w:lvlJc w:val="left"/>
      <w:pPr>
        <w:ind w:left="4702" w:hanging="360"/>
      </w:pPr>
      <w:rPr>
        <w:rFonts w:ascii="Noto Sans Symbols" w:eastAsia="Noto Sans Symbols" w:hAnsi="Noto Sans Symbols" w:cs="Noto Sans Symbols"/>
        <w:sz w:val="20"/>
        <w:szCs w:val="20"/>
      </w:rPr>
    </w:lvl>
    <w:lvl w:ilvl="7">
      <w:start w:val="1"/>
      <w:numFmt w:val="bullet"/>
      <w:lvlText w:val="▪"/>
      <w:lvlJc w:val="left"/>
      <w:pPr>
        <w:ind w:left="5422" w:hanging="360"/>
      </w:pPr>
      <w:rPr>
        <w:rFonts w:ascii="Noto Sans Symbols" w:eastAsia="Noto Sans Symbols" w:hAnsi="Noto Sans Symbols" w:cs="Noto Sans Symbols"/>
        <w:sz w:val="20"/>
        <w:szCs w:val="20"/>
      </w:rPr>
    </w:lvl>
    <w:lvl w:ilvl="8">
      <w:start w:val="1"/>
      <w:numFmt w:val="bullet"/>
      <w:lvlText w:val="▪"/>
      <w:lvlJc w:val="left"/>
      <w:pPr>
        <w:ind w:left="6142"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A2"/>
    <w:rsid w:val="00007247"/>
    <w:rsid w:val="000A59A1"/>
    <w:rsid w:val="001A7933"/>
    <w:rsid w:val="001F1D07"/>
    <w:rsid w:val="00222B51"/>
    <w:rsid w:val="00254B59"/>
    <w:rsid w:val="00254E8E"/>
    <w:rsid w:val="00385158"/>
    <w:rsid w:val="003A4A47"/>
    <w:rsid w:val="003B1607"/>
    <w:rsid w:val="00484214"/>
    <w:rsid w:val="00494616"/>
    <w:rsid w:val="004E308C"/>
    <w:rsid w:val="0050420A"/>
    <w:rsid w:val="00511903"/>
    <w:rsid w:val="00514483"/>
    <w:rsid w:val="00534DE4"/>
    <w:rsid w:val="00566B5C"/>
    <w:rsid w:val="00571C0F"/>
    <w:rsid w:val="005B263E"/>
    <w:rsid w:val="005F5727"/>
    <w:rsid w:val="00630961"/>
    <w:rsid w:val="00631193"/>
    <w:rsid w:val="00632C5D"/>
    <w:rsid w:val="0065724A"/>
    <w:rsid w:val="006878E4"/>
    <w:rsid w:val="006C4F30"/>
    <w:rsid w:val="006D4617"/>
    <w:rsid w:val="006F7384"/>
    <w:rsid w:val="00747139"/>
    <w:rsid w:val="00817763"/>
    <w:rsid w:val="00824B53"/>
    <w:rsid w:val="008B28F1"/>
    <w:rsid w:val="008B55AB"/>
    <w:rsid w:val="008E7DF3"/>
    <w:rsid w:val="00945C37"/>
    <w:rsid w:val="00976536"/>
    <w:rsid w:val="0098083E"/>
    <w:rsid w:val="009F5D2B"/>
    <w:rsid w:val="00A40ED6"/>
    <w:rsid w:val="00A87A68"/>
    <w:rsid w:val="00AC7E70"/>
    <w:rsid w:val="00B659CA"/>
    <w:rsid w:val="00B66E3E"/>
    <w:rsid w:val="00B70A45"/>
    <w:rsid w:val="00C02977"/>
    <w:rsid w:val="00C0577F"/>
    <w:rsid w:val="00C06846"/>
    <w:rsid w:val="00C86796"/>
    <w:rsid w:val="00CD0C9C"/>
    <w:rsid w:val="00D34C08"/>
    <w:rsid w:val="00D74C09"/>
    <w:rsid w:val="00D92160"/>
    <w:rsid w:val="00E23E7C"/>
    <w:rsid w:val="00E30624"/>
    <w:rsid w:val="00E52241"/>
    <w:rsid w:val="00EA04DA"/>
    <w:rsid w:val="00EA73F4"/>
    <w:rsid w:val="00F06E6F"/>
    <w:rsid w:val="00F114A2"/>
    <w:rsid w:val="00F46ACE"/>
    <w:rsid w:val="00F803E1"/>
    <w:rsid w:val="00F96872"/>
    <w:rsid w:val="00FE6EE1"/>
    <w:rsid w:val="00FF25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D386"/>
  <w15:docId w15:val="{23E15B96-6AD6-428A-B73F-62CCDBB6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PlaceholderText">
    <w:name w:val="Placeholder Text"/>
    <w:basedOn w:val="DefaultParagraphFont"/>
    <w:uiPriority w:val="99"/>
    <w:semiHidden/>
    <w:rsid w:val="003C0F6F"/>
    <w:rPr>
      <w:color w:val="808080"/>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sz w:val="20"/>
      <w:szCs w:val="20"/>
    </w:rPr>
  </w:style>
  <w:style w:type="table" w:customStyle="1" w:styleId="a0">
    <w:basedOn w:val="TableNormal2"/>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52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241"/>
    <w:rPr>
      <w:rFonts w:ascii="Segoe UI" w:eastAsiaTheme="minorEastAsia" w:hAnsi="Segoe UI" w:cs="Segoe UI"/>
      <w:sz w:val="18"/>
      <w:szCs w:val="18"/>
    </w:rPr>
  </w:style>
  <w:style w:type="paragraph" w:customStyle="1" w:styleId="Default">
    <w:name w:val="Default"/>
    <w:rsid w:val="00B66E3E"/>
    <w:pPr>
      <w:autoSpaceDE w:val="0"/>
      <w:autoSpaceDN w:val="0"/>
      <w:adjustRightInd w:val="0"/>
    </w:pPr>
    <w:rPr>
      <w:color w:val="000000"/>
    </w:rPr>
  </w:style>
  <w:style w:type="character" w:styleId="Hyperlink">
    <w:name w:val="Hyperlink"/>
    <w:basedOn w:val="DefaultParagraphFont"/>
    <w:unhideWhenUsed/>
    <w:rsid w:val="006C4F30"/>
    <w:rPr>
      <w:color w:val="0000FF"/>
      <w:u w:val="single"/>
    </w:rPr>
  </w:style>
  <w:style w:type="paragraph" w:styleId="Header">
    <w:name w:val="header"/>
    <w:basedOn w:val="Normal"/>
    <w:link w:val="HeaderChar"/>
    <w:uiPriority w:val="99"/>
    <w:unhideWhenUsed/>
    <w:rsid w:val="00FF255A"/>
    <w:pPr>
      <w:tabs>
        <w:tab w:val="center" w:pos="4153"/>
        <w:tab w:val="right" w:pos="8306"/>
      </w:tabs>
    </w:pPr>
  </w:style>
  <w:style w:type="character" w:customStyle="1" w:styleId="HeaderChar">
    <w:name w:val="Header Char"/>
    <w:basedOn w:val="DefaultParagraphFont"/>
    <w:link w:val="Header"/>
    <w:uiPriority w:val="99"/>
    <w:rsid w:val="00FF255A"/>
    <w:rPr>
      <w:rFonts w:eastAsiaTheme="minorEastAsia"/>
    </w:rPr>
  </w:style>
  <w:style w:type="paragraph" w:styleId="Footer">
    <w:name w:val="footer"/>
    <w:basedOn w:val="Normal"/>
    <w:link w:val="FooterChar"/>
    <w:uiPriority w:val="99"/>
    <w:unhideWhenUsed/>
    <w:rsid w:val="00FF255A"/>
    <w:pPr>
      <w:tabs>
        <w:tab w:val="center" w:pos="4153"/>
        <w:tab w:val="right" w:pos="8306"/>
      </w:tabs>
    </w:pPr>
  </w:style>
  <w:style w:type="character" w:customStyle="1" w:styleId="FooterChar">
    <w:name w:val="Footer Char"/>
    <w:basedOn w:val="DefaultParagraphFont"/>
    <w:link w:val="Footer"/>
    <w:uiPriority w:val="99"/>
    <w:rsid w:val="00FF255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81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k@mk.gov.lv" TargetMode="External"/><Relationship Id="rId4" Type="http://schemas.openxmlformats.org/officeDocument/2006/relationships/styles" Target="styles.xml"/><Relationship Id="rId9" Type="http://schemas.openxmlformats.org/officeDocument/2006/relationships/hyperlink" Target="mailto:lm@lm.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d4iOVoPAeTek3tw/JFDRrhO60Q==">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0FC680-A3AC-4638-A28B-80FEF1B9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10380</Words>
  <Characters>5917</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Mārtiņš Moors</dc:creator>
  <cp:lastModifiedBy>Gunta Klismeta</cp:lastModifiedBy>
  <cp:revision>2</cp:revision>
  <dcterms:created xsi:type="dcterms:W3CDTF">2020-11-23T13:12:00Z</dcterms:created>
  <dcterms:modified xsi:type="dcterms:W3CDTF">2020-11-23T13:12:00Z</dcterms:modified>
</cp:coreProperties>
</file>